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F80C0A" w:rsidRDefault="00F80C0A" w:rsidP="00F80C0A"/>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4B7B60">
      <w:pPr>
        <w:suppressAutoHyphens w:val="0"/>
      </w:pPr>
      <w:r>
        <w:rPr>
          <w:noProof/>
          <w:lang w:eastAsia="cs-CZ"/>
        </w:rPr>
        <mc:AlternateContent>
          <mc:Choice Requires="wps">
            <w:drawing>
              <wp:anchor distT="0" distB="0" distL="0" distR="89535" simplePos="0" relativeHeight="251659264" behindDoc="0" locked="0" layoutInCell="1" allowOverlap="1" wp14:anchorId="06B11BB9" wp14:editId="53812F8B">
                <wp:simplePos x="0" y="0"/>
                <wp:positionH relativeFrom="margin">
                  <wp:posOffset>-52705</wp:posOffset>
                </wp:positionH>
                <wp:positionV relativeFrom="paragraph">
                  <wp:posOffset>152400</wp:posOffset>
                </wp:positionV>
                <wp:extent cx="5997575" cy="3034665"/>
                <wp:effectExtent l="0" t="0" r="0" b="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7575" cy="30346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1542"/>
                              <w:gridCol w:w="1542"/>
                              <w:gridCol w:w="1542"/>
                              <w:gridCol w:w="1542"/>
                              <w:gridCol w:w="1701"/>
                              <w:gridCol w:w="1579"/>
                            </w:tblGrid>
                            <w:tr w:rsidR="000E7E8C" w:rsidRPr="008674E7">
                              <w:trPr>
                                <w:trHeight w:hRule="exact" w:val="454"/>
                              </w:trPr>
                              <w:tc>
                                <w:tcPr>
                                  <w:tcW w:w="1542" w:type="dxa"/>
                                  <w:tcBorders>
                                    <w:top w:val="single" w:sz="12" w:space="0" w:color="000000"/>
                                    <w:left w:val="single" w:sz="12" w:space="0" w:color="000000"/>
                                    <w:bottom w:val="single" w:sz="4" w:space="0" w:color="auto"/>
                                  </w:tcBorders>
                                  <w:vAlign w:val="center"/>
                                </w:tcPr>
                                <w:p w:rsidR="000E7E8C" w:rsidRPr="008674E7" w:rsidRDefault="000E7E8C" w:rsidP="0067543D">
                                  <w:pPr>
                                    <w:snapToGrid w:val="0"/>
                                    <w:ind w:left="-57" w:right="-57"/>
                                    <w:jc w:val="center"/>
                                    <w:rPr>
                                      <w:rFonts w:ascii="Arial Narrow" w:hAnsi="Arial Narrow" w:cs="Arial Narrow"/>
                                      <w:sz w:val="18"/>
                                      <w:szCs w:val="18"/>
                                    </w:rPr>
                                  </w:pPr>
                                  <w:r w:rsidRPr="008674E7">
                                    <w:rPr>
                                      <w:rFonts w:ascii="Arial Narrow" w:hAnsi="Arial Narrow" w:cs="Arial Narrow"/>
                                      <w:sz w:val="18"/>
                                      <w:szCs w:val="18"/>
                                    </w:rPr>
                                    <w:t>Vypracoval</w:t>
                                  </w:r>
                                </w:p>
                              </w:tc>
                              <w:tc>
                                <w:tcPr>
                                  <w:tcW w:w="1542" w:type="dxa"/>
                                  <w:tcBorders>
                                    <w:top w:val="single" w:sz="12" w:space="0" w:color="000000"/>
                                    <w:bottom w:val="single" w:sz="4" w:space="0" w:color="auto"/>
                                    <w:right w:val="single" w:sz="4" w:space="0" w:color="auto"/>
                                  </w:tcBorders>
                                  <w:vAlign w:val="center"/>
                                </w:tcPr>
                                <w:p w:rsidR="000E7E8C" w:rsidRPr="008674E7" w:rsidRDefault="000E7E8C" w:rsidP="0067543D">
                                  <w:pPr>
                                    <w:snapToGrid w:val="0"/>
                                    <w:jc w:val="center"/>
                                    <w:rPr>
                                      <w:rFonts w:ascii="Arial Narrow" w:hAnsi="Arial Narrow" w:cs="Arial Narrow"/>
                                      <w:b/>
                                      <w:bCs/>
                                      <w:i/>
                                      <w:iCs/>
                                      <w:sz w:val="18"/>
                                      <w:szCs w:val="18"/>
                                    </w:rPr>
                                  </w:pPr>
                                </w:p>
                              </w:tc>
                              <w:tc>
                                <w:tcPr>
                                  <w:tcW w:w="1542" w:type="dxa"/>
                                  <w:tcBorders>
                                    <w:top w:val="single" w:sz="12" w:space="0" w:color="000000"/>
                                    <w:left w:val="single" w:sz="4" w:space="0" w:color="auto"/>
                                    <w:bottom w:val="single" w:sz="4" w:space="0" w:color="auto"/>
                                  </w:tcBorders>
                                  <w:shd w:val="clear" w:color="auto" w:fill="auto"/>
                                  <w:vAlign w:val="center"/>
                                </w:tcPr>
                                <w:p w:rsidR="000E7E8C" w:rsidRPr="008674E7" w:rsidRDefault="000E7E8C"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r w:rsidRPr="008674E7">
                                    <w:rPr>
                                      <w:rFonts w:ascii="Arial Narrow" w:hAnsi="Arial Narrow" w:cs="Arial Narrow"/>
                                      <w:b w:val="0"/>
                                      <w:bCs w:val="0"/>
                                      <w:i w:val="0"/>
                                      <w:iCs w:val="0"/>
                                      <w:sz w:val="18"/>
                                      <w:szCs w:val="18"/>
                                    </w:rPr>
                                    <w:t>Zodp</w:t>
                                  </w:r>
                                  <w:r>
                                    <w:rPr>
                                      <w:rFonts w:ascii="Arial Narrow" w:hAnsi="Arial Narrow" w:cs="Arial Narrow"/>
                                      <w:b w:val="0"/>
                                      <w:bCs w:val="0"/>
                                      <w:i w:val="0"/>
                                      <w:iCs w:val="0"/>
                                      <w:sz w:val="18"/>
                                      <w:szCs w:val="18"/>
                                    </w:rPr>
                                    <w:t>ovědný</w:t>
                                  </w:r>
                                  <w:r>
                                    <w:rPr>
                                      <w:rFonts w:ascii="Arial Narrow" w:hAnsi="Arial Narrow" w:cs="Arial Narrow"/>
                                      <w:b w:val="0"/>
                                      <w:bCs w:val="0"/>
                                      <w:i w:val="0"/>
                                      <w:iCs w:val="0"/>
                                      <w:sz w:val="18"/>
                                      <w:szCs w:val="18"/>
                                    </w:rPr>
                                    <w:br/>
                                  </w:r>
                                  <w:r w:rsidRPr="008674E7">
                                    <w:rPr>
                                      <w:rFonts w:ascii="Arial Narrow" w:hAnsi="Arial Narrow" w:cs="Arial Narrow"/>
                                      <w:b w:val="0"/>
                                      <w:bCs w:val="0"/>
                                      <w:i w:val="0"/>
                                      <w:iCs w:val="0"/>
                                      <w:sz w:val="18"/>
                                      <w:szCs w:val="18"/>
                                    </w:rPr>
                                    <w:t xml:space="preserve"> projektant</w:t>
                                  </w:r>
                                  <w:r>
                                    <w:rPr>
                                      <w:rFonts w:ascii="Arial Narrow" w:hAnsi="Arial Narrow" w:cs="Arial Narrow"/>
                                      <w:b w:val="0"/>
                                      <w:bCs w:val="0"/>
                                      <w:i w:val="0"/>
                                      <w:iCs w:val="0"/>
                                      <w:sz w:val="18"/>
                                      <w:szCs w:val="18"/>
                                    </w:rPr>
                                    <w:t xml:space="preserve"> VH</w:t>
                                  </w:r>
                                </w:p>
                              </w:tc>
                              <w:tc>
                                <w:tcPr>
                                  <w:tcW w:w="1542" w:type="dxa"/>
                                  <w:tcBorders>
                                    <w:top w:val="single" w:sz="12" w:space="0" w:color="000000"/>
                                    <w:left w:val="single" w:sz="4" w:space="0" w:color="000000"/>
                                    <w:bottom w:val="single" w:sz="4" w:space="0" w:color="auto"/>
                                  </w:tcBorders>
                                  <w:vAlign w:val="center"/>
                                </w:tcPr>
                                <w:p w:rsidR="000E7E8C" w:rsidRPr="008674E7" w:rsidRDefault="000E7E8C"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p>
                              </w:tc>
                              <w:tc>
                                <w:tcPr>
                                  <w:tcW w:w="3280" w:type="dxa"/>
                                  <w:gridSpan w:val="2"/>
                                  <w:vMerge w:val="restart"/>
                                  <w:tcBorders>
                                    <w:top w:val="single" w:sz="12" w:space="0" w:color="000000"/>
                                    <w:left w:val="single" w:sz="4" w:space="0" w:color="000000"/>
                                    <w:right w:val="single" w:sz="12" w:space="0" w:color="000000"/>
                                  </w:tcBorders>
                                  <w:vAlign w:val="center"/>
                                </w:tcPr>
                                <w:p w:rsidR="000E7E8C" w:rsidRPr="008674E7" w:rsidRDefault="000E7E8C" w:rsidP="0067543D">
                                  <w:pPr>
                                    <w:snapToGrid w:val="0"/>
                                    <w:jc w:val="center"/>
                                    <w:rPr>
                                      <w:rFonts w:ascii="Arial Narrow" w:hAnsi="Arial Narrow" w:cs="Arial Narrow"/>
                                      <w:sz w:val="18"/>
                                      <w:szCs w:val="18"/>
                                    </w:rPr>
                                  </w:pPr>
                                  <w:r>
                                    <w:rPr>
                                      <w:rFonts w:ascii="Arial Narrow" w:hAnsi="Arial Narrow" w:cs="Arial Narrow"/>
                                      <w:noProof/>
                                      <w:sz w:val="18"/>
                                      <w:szCs w:val="18"/>
                                      <w:lang w:eastAsia="cs-CZ"/>
                                    </w:rPr>
                                    <w:drawing>
                                      <wp:inline distT="0" distB="0" distL="0" distR="0" wp14:anchorId="6BB06CB6" wp14:editId="6A477F9F">
                                        <wp:extent cx="1905000" cy="695325"/>
                                        <wp:effectExtent l="0" t="0" r="0" b="9525"/>
                                        <wp:docPr id="1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95325"/>
                                                </a:xfrm>
                                                <a:prstGeom prst="rect">
                                                  <a:avLst/>
                                                </a:prstGeom>
                                                <a:solidFill>
                                                  <a:srgbClr val="FFFFFF">
                                                    <a:alpha val="0"/>
                                                  </a:srgbClr>
                                                </a:solidFill>
                                                <a:ln>
                                                  <a:noFill/>
                                                </a:ln>
                                              </pic:spPr>
                                            </pic:pic>
                                          </a:graphicData>
                                        </a:graphic>
                                      </wp:inline>
                                    </w:drawing>
                                  </w:r>
                                </w:p>
                              </w:tc>
                            </w:tr>
                            <w:tr w:rsidR="000E7E8C" w:rsidRPr="008674E7">
                              <w:trPr>
                                <w:trHeight w:hRule="exact" w:val="360"/>
                              </w:trPr>
                              <w:tc>
                                <w:tcPr>
                                  <w:tcW w:w="1542" w:type="dxa"/>
                                  <w:tcBorders>
                                    <w:top w:val="single" w:sz="4" w:space="0" w:color="auto"/>
                                    <w:left w:val="single" w:sz="12" w:space="0" w:color="000000"/>
                                    <w:bottom w:val="single" w:sz="4" w:space="0" w:color="auto"/>
                                  </w:tcBorders>
                                  <w:vAlign w:val="center"/>
                                </w:tcPr>
                                <w:p w:rsidR="000E7E8C" w:rsidRPr="008674E7" w:rsidRDefault="000E7E8C" w:rsidP="0053353E">
                                  <w:pPr>
                                    <w:snapToGrid w:val="0"/>
                                    <w:jc w:val="center"/>
                                    <w:rPr>
                                      <w:rFonts w:ascii="Arial Narrow" w:hAnsi="Arial Narrow" w:cs="Arial Narrow"/>
                                      <w:b/>
                                      <w:bCs/>
                                      <w:i/>
                                      <w:iCs/>
                                      <w:sz w:val="18"/>
                                      <w:szCs w:val="18"/>
                                    </w:rPr>
                                  </w:pPr>
                                  <w:r w:rsidRPr="008674E7">
                                    <w:rPr>
                                      <w:rFonts w:ascii="Arial Narrow" w:hAnsi="Arial Narrow" w:cs="Arial Narrow"/>
                                      <w:sz w:val="18"/>
                                      <w:szCs w:val="18"/>
                                    </w:rPr>
                                    <w:t>Ing. P. Kunc</w:t>
                                  </w:r>
                                </w:p>
                              </w:tc>
                              <w:tc>
                                <w:tcPr>
                                  <w:tcW w:w="1542" w:type="dxa"/>
                                  <w:tcBorders>
                                    <w:top w:val="single" w:sz="4" w:space="0" w:color="auto"/>
                                    <w:left w:val="single" w:sz="4" w:space="0" w:color="000000"/>
                                    <w:bottom w:val="single" w:sz="4" w:space="0" w:color="auto"/>
                                  </w:tcBorders>
                                  <w:vAlign w:val="center"/>
                                </w:tcPr>
                                <w:p w:rsidR="000E7E8C" w:rsidRPr="008674E7" w:rsidRDefault="000E7E8C" w:rsidP="0053353E">
                                  <w:pPr>
                                    <w:snapToGrid w:val="0"/>
                                    <w:jc w:val="center"/>
                                    <w:rPr>
                                      <w:rFonts w:ascii="Arial Narrow" w:hAnsi="Arial Narrow" w:cs="Arial Narrow"/>
                                      <w:b/>
                                      <w:bCs/>
                                      <w:i/>
                                      <w:iCs/>
                                      <w:sz w:val="18"/>
                                      <w:szCs w:val="18"/>
                                    </w:rPr>
                                  </w:pPr>
                                </w:p>
                              </w:tc>
                              <w:tc>
                                <w:tcPr>
                                  <w:tcW w:w="1542" w:type="dxa"/>
                                  <w:tcBorders>
                                    <w:top w:val="single" w:sz="4" w:space="0" w:color="auto"/>
                                    <w:left w:val="single" w:sz="4" w:space="0" w:color="000000"/>
                                    <w:bottom w:val="single" w:sz="4" w:space="0" w:color="auto"/>
                                  </w:tcBorders>
                                  <w:shd w:val="clear" w:color="auto" w:fill="auto"/>
                                  <w:vAlign w:val="center"/>
                                </w:tcPr>
                                <w:p w:rsidR="000E7E8C" w:rsidRPr="008674E7" w:rsidRDefault="000E7E8C" w:rsidP="002E2DFA">
                                  <w:pPr>
                                    <w:snapToGrid w:val="0"/>
                                    <w:spacing w:before="80"/>
                                    <w:ind w:left="-57" w:right="-57"/>
                                    <w:jc w:val="center"/>
                                    <w:rPr>
                                      <w:rFonts w:ascii="Arial Narrow" w:hAnsi="Arial Narrow" w:cs="Arial Narrow"/>
                                      <w:sz w:val="18"/>
                                      <w:szCs w:val="18"/>
                                    </w:rPr>
                                  </w:pPr>
                                  <w:r>
                                    <w:rPr>
                                      <w:rFonts w:ascii="Arial Narrow" w:hAnsi="Arial Narrow" w:cs="Arial Narrow"/>
                                      <w:sz w:val="18"/>
                                      <w:szCs w:val="18"/>
                                    </w:rPr>
                                    <w:t>Ing. P. Trávníček</w:t>
                                  </w:r>
                                </w:p>
                              </w:tc>
                              <w:tc>
                                <w:tcPr>
                                  <w:tcW w:w="1542" w:type="dxa"/>
                                  <w:tcBorders>
                                    <w:top w:val="single" w:sz="4" w:space="0" w:color="auto"/>
                                    <w:left w:val="single" w:sz="4" w:space="0" w:color="000000"/>
                                    <w:bottom w:val="single" w:sz="4" w:space="0" w:color="auto"/>
                                    <w:right w:val="single" w:sz="4" w:space="0" w:color="auto"/>
                                  </w:tcBorders>
                                  <w:vAlign w:val="center"/>
                                </w:tcPr>
                                <w:p w:rsidR="000E7E8C" w:rsidRPr="00E35C83" w:rsidRDefault="000E7E8C" w:rsidP="002E2DFA">
                                  <w:pPr>
                                    <w:snapToGrid w:val="0"/>
                                    <w:jc w:val="center"/>
                                    <w:rPr>
                                      <w:rFonts w:ascii="Arial Narrow" w:hAnsi="Arial Narrow" w:cs="Arial Narrow"/>
                                      <w:sz w:val="18"/>
                                      <w:szCs w:val="18"/>
                                    </w:rPr>
                                  </w:pPr>
                                </w:p>
                              </w:tc>
                              <w:tc>
                                <w:tcPr>
                                  <w:tcW w:w="3280" w:type="dxa"/>
                                  <w:gridSpan w:val="2"/>
                                  <w:vMerge/>
                                  <w:tcBorders>
                                    <w:left w:val="single" w:sz="4" w:space="0" w:color="auto"/>
                                    <w:right w:val="single" w:sz="12" w:space="0" w:color="000000"/>
                                  </w:tcBorders>
                                  <w:vAlign w:val="center"/>
                                </w:tcPr>
                                <w:p w:rsidR="000E7E8C" w:rsidRPr="008674E7" w:rsidRDefault="000E7E8C" w:rsidP="0053353E">
                                  <w:pPr>
                                    <w:rPr>
                                      <w:rFonts w:ascii="Arial Narrow" w:hAnsi="Arial Narrow" w:cs="Arial Narrow"/>
                                      <w:sz w:val="18"/>
                                      <w:szCs w:val="18"/>
                                    </w:rPr>
                                  </w:pPr>
                                </w:p>
                              </w:tc>
                            </w:tr>
                            <w:tr w:rsidR="000E7E8C" w:rsidRPr="008674E7">
                              <w:trPr>
                                <w:trHeight w:hRule="exact" w:val="360"/>
                              </w:trPr>
                              <w:tc>
                                <w:tcPr>
                                  <w:tcW w:w="1542" w:type="dxa"/>
                                  <w:tcBorders>
                                    <w:top w:val="single" w:sz="4" w:space="0" w:color="auto"/>
                                    <w:left w:val="single" w:sz="12" w:space="0" w:color="000000"/>
                                    <w:bottom w:val="single" w:sz="4" w:space="0" w:color="000000"/>
                                  </w:tcBorders>
                                  <w:vAlign w:val="center"/>
                                </w:tcPr>
                                <w:p w:rsidR="000E7E8C" w:rsidRPr="008674E7" w:rsidRDefault="000E7E8C"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0E7E8C" w:rsidRPr="008674E7" w:rsidRDefault="000E7E8C"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shd w:val="clear" w:color="auto" w:fill="auto"/>
                                </w:tcPr>
                                <w:p w:rsidR="000E7E8C" w:rsidRPr="008674E7" w:rsidRDefault="000E7E8C" w:rsidP="002E2DFA">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0E7E8C" w:rsidRPr="008674E7" w:rsidRDefault="000E7E8C" w:rsidP="002E2DFA">
                                  <w:pPr>
                                    <w:snapToGrid w:val="0"/>
                                    <w:jc w:val="center"/>
                                    <w:rPr>
                                      <w:rFonts w:ascii="Arial Narrow" w:hAnsi="Arial Narrow" w:cs="Arial Narrow"/>
                                      <w:sz w:val="18"/>
                                      <w:szCs w:val="18"/>
                                    </w:rPr>
                                  </w:pPr>
                                </w:p>
                              </w:tc>
                              <w:tc>
                                <w:tcPr>
                                  <w:tcW w:w="3280" w:type="dxa"/>
                                  <w:gridSpan w:val="2"/>
                                  <w:vMerge/>
                                  <w:tcBorders>
                                    <w:left w:val="single" w:sz="4" w:space="0" w:color="000000"/>
                                    <w:right w:val="single" w:sz="12" w:space="0" w:color="000000"/>
                                  </w:tcBorders>
                                  <w:vAlign w:val="center"/>
                                </w:tcPr>
                                <w:p w:rsidR="000E7E8C" w:rsidRPr="008674E7" w:rsidRDefault="000E7E8C" w:rsidP="0053353E">
                                  <w:pPr>
                                    <w:rPr>
                                      <w:rFonts w:ascii="Arial Narrow" w:hAnsi="Arial Narrow" w:cs="Arial Narrow"/>
                                      <w:sz w:val="18"/>
                                      <w:szCs w:val="18"/>
                                    </w:rPr>
                                  </w:pPr>
                                </w:p>
                              </w:tc>
                            </w:tr>
                            <w:tr w:rsidR="000E7E8C" w:rsidRPr="008674E7">
                              <w:trPr>
                                <w:trHeight w:hRule="exact" w:val="360"/>
                              </w:trPr>
                              <w:tc>
                                <w:tcPr>
                                  <w:tcW w:w="6168" w:type="dxa"/>
                                  <w:gridSpan w:val="4"/>
                                  <w:tcBorders>
                                    <w:left w:val="single" w:sz="12" w:space="0" w:color="000000"/>
                                    <w:bottom w:val="single" w:sz="4" w:space="0" w:color="000000"/>
                                  </w:tcBorders>
                                  <w:vAlign w:val="center"/>
                                </w:tcPr>
                                <w:p w:rsidR="000E7E8C" w:rsidRPr="00E35C83" w:rsidRDefault="000E7E8C" w:rsidP="00052F53">
                                  <w:pPr>
                                    <w:snapToGrid w:val="0"/>
                                    <w:rPr>
                                      <w:rFonts w:ascii="Arial Narrow" w:hAnsi="Arial Narrow" w:cs="Arial Narrow"/>
                                      <w:b/>
                                      <w:bCs/>
                                      <w:sz w:val="18"/>
                                      <w:szCs w:val="18"/>
                                    </w:rPr>
                                  </w:pPr>
                                  <w:r w:rsidRPr="008674E7">
                                    <w:rPr>
                                      <w:rFonts w:ascii="Arial Narrow" w:hAnsi="Arial Narrow" w:cs="Arial Narrow"/>
                                      <w:sz w:val="18"/>
                                      <w:szCs w:val="18"/>
                                    </w:rPr>
                                    <w:t xml:space="preserve">k.ú.: </w:t>
                                  </w:r>
                                  <w:r w:rsidRPr="00FF1A31">
                                    <w:rPr>
                                      <w:rFonts w:ascii="Arial Narrow" w:hAnsi="Arial Narrow" w:cs="Arial Narrow"/>
                                      <w:b/>
                                      <w:bCs/>
                                      <w:sz w:val="18"/>
                                      <w:szCs w:val="18"/>
                                    </w:rPr>
                                    <w:t>Malé Výkleky</w:t>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sidRPr="008674E7">
                                    <w:rPr>
                                      <w:rFonts w:ascii="Arial Narrow" w:hAnsi="Arial Narrow" w:cs="Arial Narrow"/>
                                      <w:sz w:val="18"/>
                                      <w:szCs w:val="18"/>
                                    </w:rPr>
                                    <w:t xml:space="preserve">Obec: </w:t>
                                  </w:r>
                                  <w:r w:rsidRPr="00FF1A31">
                                    <w:rPr>
                                      <w:rFonts w:ascii="Arial Narrow" w:hAnsi="Arial Narrow" w:cs="Arial Narrow"/>
                                      <w:b/>
                                      <w:bCs/>
                                      <w:sz w:val="18"/>
                                      <w:szCs w:val="18"/>
                                    </w:rPr>
                                    <w:t>Malé Výkleky</w:t>
                                  </w:r>
                                </w:p>
                              </w:tc>
                              <w:tc>
                                <w:tcPr>
                                  <w:tcW w:w="3280" w:type="dxa"/>
                                  <w:gridSpan w:val="2"/>
                                  <w:vMerge/>
                                  <w:tcBorders>
                                    <w:left w:val="single" w:sz="4" w:space="0" w:color="000000"/>
                                    <w:bottom w:val="single" w:sz="4" w:space="0" w:color="000000"/>
                                    <w:right w:val="single" w:sz="12" w:space="0" w:color="000000"/>
                                  </w:tcBorders>
                                  <w:vAlign w:val="center"/>
                                </w:tcPr>
                                <w:p w:rsidR="000E7E8C" w:rsidRPr="008674E7" w:rsidRDefault="000E7E8C">
                                  <w:pPr>
                                    <w:rPr>
                                      <w:rFonts w:ascii="Arial Narrow" w:hAnsi="Arial Narrow" w:cs="Arial Narrow"/>
                                      <w:sz w:val="18"/>
                                      <w:szCs w:val="18"/>
                                    </w:rPr>
                                  </w:pPr>
                                </w:p>
                              </w:tc>
                            </w:tr>
                            <w:tr w:rsidR="000E7E8C" w:rsidRPr="008674E7">
                              <w:trPr>
                                <w:trHeight w:hRule="exact" w:val="360"/>
                              </w:trPr>
                              <w:tc>
                                <w:tcPr>
                                  <w:tcW w:w="6168" w:type="dxa"/>
                                  <w:gridSpan w:val="4"/>
                                  <w:tcBorders>
                                    <w:left w:val="single" w:sz="12" w:space="0" w:color="000000"/>
                                    <w:bottom w:val="single" w:sz="4" w:space="0" w:color="000000"/>
                                  </w:tcBorders>
                                  <w:vAlign w:val="center"/>
                                </w:tcPr>
                                <w:p w:rsidR="000E7E8C" w:rsidRPr="00E35C83" w:rsidRDefault="000E7E8C" w:rsidP="00052F53">
                                  <w:pPr>
                                    <w:snapToGrid w:val="0"/>
                                    <w:rPr>
                                      <w:rFonts w:ascii="Arial Narrow" w:hAnsi="Arial Narrow" w:cs="Arial Narrow"/>
                                      <w:b/>
                                      <w:bCs/>
                                      <w:sz w:val="18"/>
                                      <w:szCs w:val="18"/>
                                    </w:rPr>
                                  </w:pPr>
                                  <w:r>
                                    <w:rPr>
                                      <w:rFonts w:ascii="Arial Narrow" w:hAnsi="Arial Narrow" w:cs="Arial Narrow"/>
                                      <w:sz w:val="18"/>
                                      <w:szCs w:val="18"/>
                                    </w:rPr>
                                    <w:t>Objednatel</w:t>
                                  </w:r>
                                  <w:r w:rsidRPr="008674E7">
                                    <w:rPr>
                                      <w:rFonts w:ascii="Arial Narrow" w:hAnsi="Arial Narrow" w:cs="Arial Narrow"/>
                                      <w:sz w:val="18"/>
                                      <w:szCs w:val="18"/>
                                    </w:rPr>
                                    <w:t xml:space="preserve">: </w:t>
                                  </w:r>
                                  <w:r w:rsidRPr="008674E7">
                                    <w:rPr>
                                      <w:rFonts w:ascii="Arial Narrow" w:hAnsi="Arial Narrow" w:cs="Arial Narrow"/>
                                      <w:sz w:val="18"/>
                                      <w:szCs w:val="18"/>
                                    </w:rPr>
                                    <w:tab/>
                                  </w:r>
                                  <w:r w:rsidRPr="00F05258">
                                    <w:rPr>
                                      <w:rFonts w:ascii="Arial Narrow" w:hAnsi="Arial Narrow" w:cs="Arial Narrow"/>
                                      <w:b/>
                                      <w:bCs/>
                                      <w:sz w:val="18"/>
                                      <w:szCs w:val="18"/>
                                    </w:rPr>
                                    <w:t xml:space="preserve">SPÚ-KrPÚ pro Pardubický kraj, Pobočka </w:t>
                                  </w:r>
                                  <w:r w:rsidRPr="00FF1A31">
                                    <w:rPr>
                                      <w:rFonts w:ascii="Arial Narrow" w:hAnsi="Arial Narrow" w:cs="Arial Narrow"/>
                                      <w:b/>
                                      <w:bCs/>
                                      <w:sz w:val="18"/>
                                      <w:szCs w:val="18"/>
                                    </w:rPr>
                                    <w:t>Pardubice</w:t>
                                  </w:r>
                                  <w:r w:rsidRPr="0002352E">
                                    <w:rPr>
                                      <w:rFonts w:ascii="Arial Narrow" w:hAnsi="Arial Narrow" w:cs="Arial Narrow"/>
                                      <w:b/>
                                      <w:bCs/>
                                      <w:sz w:val="18"/>
                                      <w:szCs w:val="18"/>
                                    </w:rPr>
                                    <w:t>, IČ: 01312774</w:t>
                                  </w:r>
                                </w:p>
                              </w:tc>
                              <w:tc>
                                <w:tcPr>
                                  <w:tcW w:w="1701" w:type="dxa"/>
                                  <w:tcBorders>
                                    <w:top w:val="single" w:sz="4" w:space="0" w:color="000000"/>
                                    <w:left w:val="single" w:sz="4" w:space="0" w:color="000000"/>
                                    <w:bottom w:val="single" w:sz="4" w:space="0" w:color="000000"/>
                                    <w:right w:val="single" w:sz="4" w:space="0" w:color="000000"/>
                                  </w:tcBorders>
                                  <w:vAlign w:val="center"/>
                                </w:tcPr>
                                <w:p w:rsidR="000E7E8C" w:rsidRPr="008674E7" w:rsidRDefault="000E7E8C" w:rsidP="002E2DFA">
                                  <w:pPr>
                                    <w:snapToGrid w:val="0"/>
                                    <w:rPr>
                                      <w:rFonts w:ascii="Arial Narrow" w:hAnsi="Arial Narrow" w:cs="Arial Narrow"/>
                                      <w:sz w:val="18"/>
                                      <w:szCs w:val="18"/>
                                    </w:rPr>
                                  </w:pPr>
                                  <w:r w:rsidRPr="008674E7">
                                    <w:rPr>
                                      <w:rFonts w:ascii="Arial Narrow" w:hAnsi="Arial Narrow" w:cs="Arial Narrow"/>
                                      <w:sz w:val="18"/>
                                      <w:szCs w:val="18"/>
                                    </w:rPr>
                                    <w:t>Stupeň:</w:t>
                                  </w:r>
                                </w:p>
                              </w:tc>
                              <w:tc>
                                <w:tcPr>
                                  <w:tcW w:w="1579" w:type="dxa"/>
                                  <w:tcBorders>
                                    <w:top w:val="single" w:sz="4" w:space="0" w:color="000000"/>
                                    <w:left w:val="single" w:sz="4" w:space="0" w:color="000000"/>
                                    <w:bottom w:val="single" w:sz="4" w:space="0" w:color="000000"/>
                                    <w:right w:val="single" w:sz="12" w:space="0" w:color="000000"/>
                                  </w:tcBorders>
                                  <w:vAlign w:val="center"/>
                                </w:tcPr>
                                <w:p w:rsidR="000E7E8C" w:rsidRPr="008674E7" w:rsidRDefault="000E7E8C" w:rsidP="00052F53">
                                  <w:pPr>
                                    <w:snapToGrid w:val="0"/>
                                    <w:spacing w:before="80"/>
                                    <w:rPr>
                                      <w:rFonts w:ascii="Arial Narrow" w:hAnsi="Arial Narrow" w:cs="Arial Narrow"/>
                                      <w:sz w:val="18"/>
                                      <w:szCs w:val="18"/>
                                    </w:rPr>
                                  </w:pPr>
                                  <w:r>
                                    <w:rPr>
                                      <w:rFonts w:ascii="Arial Narrow" w:hAnsi="Arial Narrow" w:cs="Arial Narrow"/>
                                      <w:sz w:val="18"/>
                                      <w:szCs w:val="18"/>
                                    </w:rPr>
                                    <w:t>DSP+DPS</w:t>
                                  </w:r>
                                </w:p>
                              </w:tc>
                            </w:tr>
                            <w:tr w:rsidR="000E7E8C" w:rsidRPr="008674E7">
                              <w:trPr>
                                <w:trHeight w:hRule="exact" w:val="360"/>
                              </w:trPr>
                              <w:tc>
                                <w:tcPr>
                                  <w:tcW w:w="6168" w:type="dxa"/>
                                  <w:gridSpan w:val="4"/>
                                  <w:tcBorders>
                                    <w:left w:val="single" w:sz="12" w:space="0" w:color="000000"/>
                                  </w:tcBorders>
                                  <w:vAlign w:val="center"/>
                                </w:tcPr>
                                <w:p w:rsidR="000E7E8C" w:rsidRPr="008674E7" w:rsidRDefault="000E7E8C" w:rsidP="00A8437A">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Akce:  </w:t>
                                  </w:r>
                                </w:p>
                              </w:tc>
                              <w:tc>
                                <w:tcPr>
                                  <w:tcW w:w="1701" w:type="dxa"/>
                                  <w:tcBorders>
                                    <w:left w:val="single" w:sz="4" w:space="0" w:color="000000"/>
                                  </w:tcBorders>
                                  <w:vAlign w:val="center"/>
                                </w:tcPr>
                                <w:p w:rsidR="000E7E8C" w:rsidRPr="008674E7" w:rsidRDefault="000E7E8C" w:rsidP="002E2DFA">
                                  <w:pPr>
                                    <w:snapToGrid w:val="0"/>
                                    <w:rPr>
                                      <w:rFonts w:ascii="Arial Narrow" w:hAnsi="Arial Narrow" w:cs="Arial Narrow"/>
                                      <w:sz w:val="18"/>
                                      <w:szCs w:val="18"/>
                                    </w:rPr>
                                  </w:pPr>
                                  <w:r w:rsidRPr="008674E7">
                                    <w:rPr>
                                      <w:rFonts w:ascii="Arial Narrow" w:hAnsi="Arial Narrow" w:cs="Arial Narrow"/>
                                      <w:sz w:val="18"/>
                                      <w:szCs w:val="18"/>
                                    </w:rPr>
                                    <w:t>Č. zakázky:</w:t>
                                  </w:r>
                                </w:p>
                              </w:tc>
                              <w:tc>
                                <w:tcPr>
                                  <w:tcW w:w="1579" w:type="dxa"/>
                                  <w:tcBorders>
                                    <w:left w:val="single" w:sz="4" w:space="0" w:color="000000"/>
                                    <w:right w:val="single" w:sz="12" w:space="0" w:color="000000"/>
                                  </w:tcBorders>
                                  <w:vAlign w:val="center"/>
                                </w:tcPr>
                                <w:p w:rsidR="000E7E8C" w:rsidRPr="008674E7" w:rsidRDefault="000E7E8C" w:rsidP="00052F53">
                                  <w:pPr>
                                    <w:snapToGrid w:val="0"/>
                                    <w:rPr>
                                      <w:rFonts w:ascii="Arial Narrow" w:hAnsi="Arial Narrow" w:cs="Arial Narrow"/>
                                      <w:sz w:val="18"/>
                                      <w:szCs w:val="18"/>
                                    </w:rPr>
                                  </w:pPr>
                                  <w:r w:rsidRPr="00FF1A31">
                                    <w:rPr>
                                      <w:rFonts w:ascii="Arial Narrow" w:hAnsi="Arial Narrow" w:cs="Arial Narrow"/>
                                      <w:sz w:val="18"/>
                                      <w:szCs w:val="18"/>
                                    </w:rPr>
                                    <w:t>204/2017</w:t>
                                  </w:r>
                                </w:p>
                              </w:tc>
                            </w:tr>
                            <w:tr w:rsidR="000E7E8C" w:rsidRPr="008674E7" w:rsidTr="00052F53">
                              <w:trPr>
                                <w:trHeight w:hRule="exact" w:val="360"/>
                              </w:trPr>
                              <w:tc>
                                <w:tcPr>
                                  <w:tcW w:w="6168" w:type="dxa"/>
                                  <w:gridSpan w:val="4"/>
                                  <w:tcBorders>
                                    <w:left w:val="single" w:sz="12" w:space="0" w:color="000000"/>
                                  </w:tcBorders>
                                  <w:vAlign w:val="center"/>
                                </w:tcPr>
                                <w:p w:rsidR="000E7E8C" w:rsidRPr="0002352E" w:rsidRDefault="000E7E8C" w:rsidP="00052F53">
                                  <w:pPr>
                                    <w:pStyle w:val="Nadpis1"/>
                                    <w:tabs>
                                      <w:tab w:val="left" w:pos="0"/>
                                    </w:tabs>
                                    <w:snapToGrid w:val="0"/>
                                    <w:spacing w:before="0"/>
                                    <w:jc w:val="center"/>
                                    <w:rPr>
                                      <w:rFonts w:ascii="Arial Narrow" w:hAnsi="Arial Narrow" w:cs="Arial Narrow"/>
                                      <w:sz w:val="28"/>
                                      <w:szCs w:val="28"/>
                                    </w:rPr>
                                  </w:pPr>
                                  <w:r w:rsidRPr="00FF1A31">
                                    <w:rPr>
                                      <w:rFonts w:ascii="Arial Narrow" w:hAnsi="Arial Narrow" w:cs="Arial Narrow"/>
                                      <w:i w:val="0"/>
                                      <w:iCs w:val="0"/>
                                      <w:sz w:val="28"/>
                                      <w:szCs w:val="28"/>
                                    </w:rPr>
                                    <w:t>Retenční nádrž VHO 1</w:t>
                                  </w:r>
                                </w:p>
                              </w:tc>
                              <w:tc>
                                <w:tcPr>
                                  <w:tcW w:w="1701" w:type="dxa"/>
                                  <w:tcBorders>
                                    <w:top w:val="single" w:sz="4" w:space="0" w:color="000000"/>
                                    <w:left w:val="single" w:sz="4" w:space="0" w:color="000000"/>
                                  </w:tcBorders>
                                  <w:vAlign w:val="center"/>
                                </w:tcPr>
                                <w:p w:rsidR="000E7E8C" w:rsidRPr="008674E7" w:rsidRDefault="000E7E8C" w:rsidP="002E2DFA">
                                  <w:pPr>
                                    <w:snapToGrid w:val="0"/>
                                    <w:rPr>
                                      <w:rFonts w:ascii="Arial Narrow" w:hAnsi="Arial Narrow" w:cs="Arial Narrow"/>
                                      <w:sz w:val="18"/>
                                      <w:szCs w:val="18"/>
                                    </w:rPr>
                                  </w:pPr>
                                  <w:r w:rsidRPr="008674E7">
                                    <w:rPr>
                                      <w:rFonts w:ascii="Arial Narrow" w:hAnsi="Arial Narrow" w:cs="Arial Narrow"/>
                                      <w:sz w:val="18"/>
                                      <w:szCs w:val="18"/>
                                    </w:rPr>
                                    <w:t>Datum</w:t>
                                  </w:r>
                                  <w:r>
                                    <w:rPr>
                                      <w:rFonts w:ascii="Arial Narrow" w:hAnsi="Arial Narrow" w:cs="Arial Narrow"/>
                                      <w:sz w:val="18"/>
                                      <w:szCs w:val="18"/>
                                    </w:rPr>
                                    <w:t>:</w:t>
                                  </w:r>
                                </w:p>
                              </w:tc>
                              <w:tc>
                                <w:tcPr>
                                  <w:tcW w:w="1579" w:type="dxa"/>
                                  <w:tcBorders>
                                    <w:top w:val="single" w:sz="4" w:space="0" w:color="000000"/>
                                    <w:left w:val="single" w:sz="4" w:space="0" w:color="000000"/>
                                    <w:right w:val="single" w:sz="12" w:space="0" w:color="000000"/>
                                  </w:tcBorders>
                                  <w:vAlign w:val="center"/>
                                </w:tcPr>
                                <w:p w:rsidR="000E7E8C" w:rsidRPr="008674E7" w:rsidRDefault="000E7E8C" w:rsidP="00052F53">
                                  <w:pPr>
                                    <w:snapToGrid w:val="0"/>
                                    <w:spacing w:before="80"/>
                                    <w:rPr>
                                      <w:rFonts w:ascii="Arial Narrow" w:hAnsi="Arial Narrow" w:cs="Arial Narrow"/>
                                      <w:sz w:val="18"/>
                                      <w:szCs w:val="18"/>
                                    </w:rPr>
                                  </w:pPr>
                                  <w:r w:rsidRPr="00FF1A31">
                                    <w:rPr>
                                      <w:rFonts w:ascii="Arial Narrow" w:hAnsi="Arial Narrow" w:cs="Arial Narrow"/>
                                      <w:sz w:val="18"/>
                                      <w:szCs w:val="18"/>
                                    </w:rPr>
                                    <w:t>V/2017</w:t>
                                  </w:r>
                                </w:p>
                              </w:tc>
                            </w:tr>
                            <w:tr w:rsidR="000E7E8C" w:rsidRPr="008674E7">
                              <w:trPr>
                                <w:trHeight w:hRule="exact" w:val="360"/>
                              </w:trPr>
                              <w:tc>
                                <w:tcPr>
                                  <w:tcW w:w="6168" w:type="dxa"/>
                                  <w:gridSpan w:val="4"/>
                                  <w:tcBorders>
                                    <w:left w:val="single" w:sz="12" w:space="0" w:color="000000"/>
                                  </w:tcBorders>
                                  <w:vAlign w:val="center"/>
                                </w:tcPr>
                                <w:p w:rsidR="000E7E8C" w:rsidRPr="0002352E" w:rsidRDefault="000E7E8C" w:rsidP="00052F53">
                                  <w:pPr>
                                    <w:pStyle w:val="Nadpis1"/>
                                    <w:tabs>
                                      <w:tab w:val="left" w:pos="0"/>
                                    </w:tabs>
                                    <w:snapToGrid w:val="0"/>
                                    <w:spacing w:before="0"/>
                                    <w:jc w:val="center"/>
                                    <w:rPr>
                                      <w:rFonts w:ascii="Arial Narrow" w:hAnsi="Arial Narrow" w:cs="Arial Narrow"/>
                                      <w:sz w:val="28"/>
                                      <w:szCs w:val="28"/>
                                    </w:rPr>
                                  </w:pPr>
                                  <w:r w:rsidRPr="00FF1A31">
                                    <w:rPr>
                                      <w:rFonts w:ascii="Arial Narrow" w:hAnsi="Arial Narrow" w:cs="Arial Narrow"/>
                                      <w:i w:val="0"/>
                                      <w:iCs w:val="0"/>
                                      <w:sz w:val="28"/>
                                      <w:szCs w:val="28"/>
                                    </w:rPr>
                                    <w:t>a průleh PEO 4</w:t>
                                  </w:r>
                                </w:p>
                              </w:tc>
                              <w:tc>
                                <w:tcPr>
                                  <w:tcW w:w="1701" w:type="dxa"/>
                                  <w:tcBorders>
                                    <w:top w:val="single" w:sz="4" w:space="0" w:color="000000"/>
                                    <w:left w:val="single" w:sz="4" w:space="0" w:color="000000"/>
                                    <w:bottom w:val="single" w:sz="4" w:space="0" w:color="000000"/>
                                  </w:tcBorders>
                                  <w:vAlign w:val="center"/>
                                </w:tcPr>
                                <w:p w:rsidR="000E7E8C" w:rsidRPr="008674E7" w:rsidRDefault="000E7E8C" w:rsidP="002E2DFA">
                                  <w:pPr>
                                    <w:snapToGrid w:val="0"/>
                                    <w:rPr>
                                      <w:rFonts w:ascii="Arial Narrow" w:hAnsi="Arial Narrow" w:cs="Arial Narrow"/>
                                      <w:sz w:val="18"/>
                                      <w:szCs w:val="18"/>
                                    </w:rPr>
                                  </w:pPr>
                                  <w:r>
                                    <w:rPr>
                                      <w:rFonts w:ascii="Arial Narrow" w:hAnsi="Arial Narrow" w:cs="Arial Narrow"/>
                                      <w:sz w:val="18"/>
                                      <w:szCs w:val="18"/>
                                    </w:rPr>
                                    <w:t>Měřítko:</w:t>
                                  </w:r>
                                </w:p>
                              </w:tc>
                              <w:tc>
                                <w:tcPr>
                                  <w:tcW w:w="1579" w:type="dxa"/>
                                  <w:tcBorders>
                                    <w:top w:val="single" w:sz="4" w:space="0" w:color="000000"/>
                                    <w:left w:val="single" w:sz="4" w:space="0" w:color="000000"/>
                                    <w:bottom w:val="single" w:sz="4" w:space="0" w:color="000000"/>
                                    <w:right w:val="single" w:sz="12" w:space="0" w:color="000000"/>
                                  </w:tcBorders>
                                  <w:vAlign w:val="center"/>
                                </w:tcPr>
                                <w:p w:rsidR="000E7E8C" w:rsidRPr="008674E7" w:rsidRDefault="000E7E8C" w:rsidP="006638B8">
                                  <w:pPr>
                                    <w:snapToGrid w:val="0"/>
                                    <w:spacing w:before="80"/>
                                    <w:rPr>
                                      <w:rFonts w:ascii="Arial Narrow" w:hAnsi="Arial Narrow" w:cs="Arial Narrow"/>
                                      <w:sz w:val="18"/>
                                      <w:szCs w:val="18"/>
                                    </w:rPr>
                                  </w:pPr>
                                  <w:r>
                                    <w:rPr>
                                      <w:rFonts w:ascii="Arial Narrow" w:hAnsi="Arial Narrow" w:cs="Arial Narrow"/>
                                      <w:sz w:val="18"/>
                                      <w:szCs w:val="18"/>
                                    </w:rPr>
                                    <w:t>--</w:t>
                                  </w:r>
                                </w:p>
                              </w:tc>
                            </w:tr>
                            <w:tr w:rsidR="000E7E8C" w:rsidRPr="008674E7">
                              <w:trPr>
                                <w:trHeight w:hRule="exact" w:val="330"/>
                              </w:trPr>
                              <w:tc>
                                <w:tcPr>
                                  <w:tcW w:w="6168" w:type="dxa"/>
                                  <w:gridSpan w:val="4"/>
                                  <w:tcBorders>
                                    <w:left w:val="single" w:sz="12" w:space="0" w:color="000000"/>
                                  </w:tcBorders>
                                  <w:vAlign w:val="center"/>
                                </w:tcPr>
                                <w:p w:rsidR="000E7E8C" w:rsidRPr="00633645" w:rsidRDefault="000E7E8C" w:rsidP="00A8437A">
                                  <w:pPr>
                                    <w:pStyle w:val="Nadpis1"/>
                                    <w:tabs>
                                      <w:tab w:val="left" w:pos="0"/>
                                    </w:tabs>
                                    <w:snapToGrid w:val="0"/>
                                    <w:spacing w:before="0"/>
                                    <w:jc w:val="center"/>
                                    <w:rPr>
                                      <w:rFonts w:ascii="Arial Narrow" w:hAnsi="Arial Narrow" w:cs="Arial Narrow"/>
                                      <w:sz w:val="28"/>
                                      <w:szCs w:val="28"/>
                                    </w:rPr>
                                  </w:pPr>
                                </w:p>
                              </w:tc>
                              <w:tc>
                                <w:tcPr>
                                  <w:tcW w:w="1701" w:type="dxa"/>
                                  <w:tcBorders>
                                    <w:left w:val="single" w:sz="4" w:space="0" w:color="000000"/>
                                  </w:tcBorders>
                                  <w:vAlign w:val="center"/>
                                </w:tcPr>
                                <w:p w:rsidR="000E7E8C" w:rsidRPr="008674E7" w:rsidRDefault="000E7E8C" w:rsidP="002E2DFA">
                                  <w:pPr>
                                    <w:snapToGrid w:val="0"/>
                                    <w:rPr>
                                      <w:rFonts w:ascii="Arial Narrow" w:hAnsi="Arial Narrow" w:cs="Arial Narrow"/>
                                      <w:sz w:val="18"/>
                                      <w:szCs w:val="18"/>
                                    </w:rPr>
                                  </w:pPr>
                                  <w:r w:rsidRPr="008674E7">
                                    <w:rPr>
                                      <w:rFonts w:ascii="Arial Narrow" w:hAnsi="Arial Narrow" w:cs="Arial Narrow"/>
                                      <w:sz w:val="18"/>
                                      <w:szCs w:val="18"/>
                                    </w:rPr>
                                    <w:t xml:space="preserve">Formát: </w:t>
                                  </w:r>
                                </w:p>
                              </w:tc>
                              <w:tc>
                                <w:tcPr>
                                  <w:tcW w:w="1579" w:type="dxa"/>
                                  <w:tcBorders>
                                    <w:left w:val="single" w:sz="4" w:space="0" w:color="000000"/>
                                    <w:right w:val="single" w:sz="12" w:space="0" w:color="000000"/>
                                  </w:tcBorders>
                                  <w:vAlign w:val="center"/>
                                </w:tcPr>
                                <w:p w:rsidR="000E7E8C" w:rsidRPr="008674E7" w:rsidRDefault="000E7E8C" w:rsidP="006638B8">
                                  <w:pPr>
                                    <w:snapToGrid w:val="0"/>
                                    <w:spacing w:before="80"/>
                                    <w:rPr>
                                      <w:rFonts w:ascii="Arial Narrow" w:hAnsi="Arial Narrow" w:cs="Arial Narrow"/>
                                      <w:sz w:val="18"/>
                                      <w:szCs w:val="18"/>
                                    </w:rPr>
                                  </w:pPr>
                                  <w:r w:rsidRPr="008674E7">
                                    <w:rPr>
                                      <w:rFonts w:ascii="Arial Narrow" w:hAnsi="Arial Narrow" w:cs="Arial Narrow"/>
                                      <w:sz w:val="18"/>
                                      <w:szCs w:val="18"/>
                                    </w:rPr>
                                    <w:t>A4</w:t>
                                  </w:r>
                                </w:p>
                              </w:tc>
                            </w:tr>
                            <w:tr w:rsidR="000E7E8C" w:rsidRPr="008674E7">
                              <w:trPr>
                                <w:trHeight w:hRule="exact" w:val="360"/>
                              </w:trPr>
                              <w:tc>
                                <w:tcPr>
                                  <w:tcW w:w="6168" w:type="dxa"/>
                                  <w:gridSpan w:val="4"/>
                                  <w:tcBorders>
                                    <w:top w:val="single" w:sz="4" w:space="0" w:color="000000"/>
                                    <w:left w:val="single" w:sz="12" w:space="0" w:color="000000"/>
                                  </w:tcBorders>
                                  <w:vAlign w:val="center"/>
                                </w:tcPr>
                                <w:p w:rsidR="000E7E8C" w:rsidRPr="008674E7" w:rsidRDefault="000E7E8C">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Obsah:  </w:t>
                                  </w:r>
                                </w:p>
                              </w:tc>
                              <w:tc>
                                <w:tcPr>
                                  <w:tcW w:w="1701" w:type="dxa"/>
                                  <w:tcBorders>
                                    <w:top w:val="single" w:sz="4" w:space="0" w:color="000000"/>
                                    <w:left w:val="single" w:sz="4" w:space="0" w:color="000000"/>
                                    <w:bottom w:val="single" w:sz="4" w:space="0" w:color="000000"/>
                                  </w:tcBorders>
                                  <w:vAlign w:val="center"/>
                                </w:tcPr>
                                <w:p w:rsidR="000E7E8C" w:rsidRPr="008674E7" w:rsidRDefault="000E7E8C" w:rsidP="00C20C4D">
                                  <w:pPr>
                                    <w:snapToGrid w:val="0"/>
                                    <w:rPr>
                                      <w:rFonts w:ascii="Arial Narrow" w:hAnsi="Arial Narrow" w:cs="Arial Narrow"/>
                                      <w:sz w:val="18"/>
                                      <w:szCs w:val="18"/>
                                    </w:rPr>
                                  </w:pPr>
                                  <w:r>
                                    <w:rPr>
                                      <w:rFonts w:ascii="Arial Narrow" w:hAnsi="Arial Narrow" w:cs="Arial Narrow"/>
                                      <w:sz w:val="18"/>
                                      <w:szCs w:val="18"/>
                                    </w:rPr>
                                    <w:t>Souřadnicový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0E7E8C" w:rsidRPr="008674E7" w:rsidRDefault="000E7E8C" w:rsidP="00AB6336">
                                  <w:pPr>
                                    <w:snapToGrid w:val="0"/>
                                    <w:rPr>
                                      <w:rFonts w:ascii="Arial Narrow" w:hAnsi="Arial Narrow" w:cs="Arial Narrow"/>
                                      <w:sz w:val="18"/>
                                      <w:szCs w:val="18"/>
                                    </w:rPr>
                                  </w:pPr>
                                  <w:r>
                                    <w:rPr>
                                      <w:rFonts w:ascii="Arial Narrow" w:hAnsi="Arial Narrow" w:cs="Arial Narrow"/>
                                      <w:sz w:val="18"/>
                                      <w:szCs w:val="18"/>
                                    </w:rPr>
                                    <w:t>S-JTSK</w:t>
                                  </w:r>
                                </w:p>
                              </w:tc>
                            </w:tr>
                            <w:tr w:rsidR="000E7E8C" w:rsidRPr="008674E7">
                              <w:trPr>
                                <w:trHeight w:hRule="exact" w:val="357"/>
                              </w:trPr>
                              <w:tc>
                                <w:tcPr>
                                  <w:tcW w:w="6168" w:type="dxa"/>
                                  <w:gridSpan w:val="4"/>
                                  <w:tcBorders>
                                    <w:left w:val="single" w:sz="12" w:space="0" w:color="000000"/>
                                  </w:tcBorders>
                                  <w:vAlign w:val="center"/>
                                </w:tcPr>
                                <w:p w:rsidR="000E7E8C" w:rsidRPr="00633645" w:rsidRDefault="000E7E8C" w:rsidP="00593426">
                                  <w:pPr>
                                    <w:snapToGrid w:val="0"/>
                                    <w:rPr>
                                      <w:rFonts w:ascii="Arial Narrow" w:hAnsi="Arial Narrow" w:cs="Arial Narrow"/>
                                    </w:rPr>
                                  </w:pPr>
                                  <w:r w:rsidRPr="00633645">
                                    <w:rPr>
                                      <w:rFonts w:ascii="Arial Narrow" w:hAnsi="Arial Narrow" w:cs="Arial Narrow"/>
                                      <w:b/>
                                      <w:bCs/>
                                    </w:rPr>
                                    <w:t xml:space="preserve">              </w:t>
                                  </w:r>
                                  <w:r>
                                    <w:rPr>
                                      <w:rFonts w:ascii="Arial Narrow" w:hAnsi="Arial Narrow" w:cs="Arial Narrow"/>
                                      <w:b/>
                                      <w:bCs/>
                                    </w:rPr>
                                    <w:tab/>
                                    <w:t>Souhrnná technická zpráva</w:t>
                                  </w:r>
                                  <w:r w:rsidRPr="00633645">
                                    <w:rPr>
                                      <w:rFonts w:ascii="Arial Narrow" w:hAnsi="Arial Narrow" w:cs="Arial Narrow"/>
                                    </w:rPr>
                                    <w:t xml:space="preserve">  </w:t>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4" w:space="0" w:color="000000"/>
                                  </w:tcBorders>
                                  <w:vAlign w:val="center"/>
                                </w:tcPr>
                                <w:p w:rsidR="000E7E8C" w:rsidRPr="008674E7" w:rsidRDefault="000E7E8C" w:rsidP="00C20C4D">
                                  <w:pPr>
                                    <w:snapToGrid w:val="0"/>
                                    <w:rPr>
                                      <w:rFonts w:ascii="Arial Narrow" w:hAnsi="Arial Narrow" w:cs="Arial Narrow"/>
                                      <w:sz w:val="18"/>
                                      <w:szCs w:val="18"/>
                                    </w:rPr>
                                  </w:pPr>
                                  <w:r>
                                    <w:rPr>
                                      <w:rFonts w:ascii="Arial Narrow" w:hAnsi="Arial Narrow" w:cs="Arial Narrow"/>
                                      <w:sz w:val="18"/>
                                      <w:szCs w:val="18"/>
                                    </w:rPr>
                                    <w:t>Výškový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0E7E8C" w:rsidRPr="00AB6336" w:rsidRDefault="000E7E8C" w:rsidP="00AB6336">
                                  <w:pPr>
                                    <w:snapToGrid w:val="0"/>
                                    <w:rPr>
                                      <w:rFonts w:ascii="Arial Narrow" w:hAnsi="Arial Narrow" w:cs="Arial Narrow"/>
                                      <w:sz w:val="18"/>
                                      <w:szCs w:val="18"/>
                                    </w:rPr>
                                  </w:pPr>
                                  <w:r w:rsidRPr="00AB6336">
                                    <w:rPr>
                                      <w:rFonts w:ascii="Arial Narrow" w:hAnsi="Arial Narrow" w:cs="Arial Narrow"/>
                                      <w:sz w:val="18"/>
                                      <w:szCs w:val="18"/>
                                    </w:rPr>
                                    <w:t>BPV</w:t>
                                  </w:r>
                                </w:p>
                              </w:tc>
                            </w:tr>
                            <w:tr w:rsidR="000E7E8C" w:rsidRPr="008674E7">
                              <w:trPr>
                                <w:trHeight w:hRule="exact" w:val="709"/>
                              </w:trPr>
                              <w:tc>
                                <w:tcPr>
                                  <w:tcW w:w="6168" w:type="dxa"/>
                                  <w:gridSpan w:val="4"/>
                                  <w:tcBorders>
                                    <w:left w:val="single" w:sz="12" w:space="0" w:color="000000"/>
                                    <w:bottom w:val="single" w:sz="12" w:space="0" w:color="000000"/>
                                  </w:tcBorders>
                                </w:tcPr>
                                <w:p w:rsidR="000E7E8C" w:rsidRPr="00633645" w:rsidRDefault="000E7E8C">
                                  <w:pPr>
                                    <w:snapToGrid w:val="0"/>
                                    <w:rPr>
                                      <w:rFonts w:ascii="Arial Narrow" w:hAnsi="Arial Narrow" w:cs="Arial Narrow"/>
                                    </w:rPr>
                                  </w:pPr>
                                  <w:r w:rsidRPr="00633645">
                                    <w:rPr>
                                      <w:rFonts w:ascii="Arial Narrow" w:hAnsi="Arial Narrow" w:cs="Arial Narrow"/>
                                    </w:rPr>
                                    <w:tab/>
                                  </w:r>
                                  <w:r w:rsidRPr="00633645">
                                    <w:rPr>
                                      <w:rFonts w:ascii="Arial Narrow" w:hAnsi="Arial Narrow" w:cs="Arial Narrow"/>
                                    </w:rPr>
                                    <w:tab/>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12" w:space="0" w:color="000000"/>
                                  </w:tcBorders>
                                </w:tcPr>
                                <w:p w:rsidR="000E7E8C" w:rsidRPr="008674E7" w:rsidRDefault="000E7E8C" w:rsidP="00593426">
                                  <w:pPr>
                                    <w:snapToGrid w:val="0"/>
                                    <w:spacing w:before="120"/>
                                    <w:rPr>
                                      <w:rFonts w:ascii="Arial Narrow" w:hAnsi="Arial Narrow" w:cs="Arial Narrow"/>
                                      <w:sz w:val="18"/>
                                      <w:szCs w:val="18"/>
                                    </w:rPr>
                                  </w:pPr>
                                  <w:r w:rsidRPr="008674E7">
                                    <w:rPr>
                                      <w:rFonts w:ascii="Arial Narrow" w:hAnsi="Arial Narrow" w:cs="Arial Narrow"/>
                                      <w:sz w:val="18"/>
                                      <w:szCs w:val="18"/>
                                    </w:rPr>
                                    <w:t>Č.</w:t>
                                  </w:r>
                                  <w:r>
                                    <w:rPr>
                                      <w:rFonts w:ascii="Arial Narrow" w:hAnsi="Arial Narrow" w:cs="Arial Narrow"/>
                                      <w:sz w:val="18"/>
                                      <w:szCs w:val="18"/>
                                    </w:rPr>
                                    <w:t xml:space="preserve"> </w:t>
                                  </w:r>
                                  <w:r w:rsidRPr="008674E7">
                                    <w:rPr>
                                      <w:rFonts w:ascii="Arial Narrow" w:hAnsi="Arial Narrow" w:cs="Arial Narrow"/>
                                      <w:sz w:val="18"/>
                                      <w:szCs w:val="18"/>
                                    </w:rPr>
                                    <w:t>přílohy</w:t>
                                  </w:r>
                                </w:p>
                              </w:tc>
                              <w:tc>
                                <w:tcPr>
                                  <w:tcW w:w="1579" w:type="dxa"/>
                                  <w:tcBorders>
                                    <w:top w:val="single" w:sz="4" w:space="0" w:color="000000"/>
                                    <w:left w:val="single" w:sz="4" w:space="0" w:color="000000"/>
                                    <w:bottom w:val="single" w:sz="12" w:space="0" w:color="000000"/>
                                    <w:right w:val="single" w:sz="12" w:space="0" w:color="000000"/>
                                  </w:tcBorders>
                                  <w:vAlign w:val="center"/>
                                </w:tcPr>
                                <w:p w:rsidR="000E7E8C" w:rsidRPr="005B332C" w:rsidRDefault="000E7E8C" w:rsidP="005B332C">
                                  <w:pPr>
                                    <w:snapToGrid w:val="0"/>
                                    <w:jc w:val="center"/>
                                    <w:rPr>
                                      <w:sz w:val="18"/>
                                      <w:szCs w:val="18"/>
                                    </w:rPr>
                                  </w:pPr>
                                  <w:r>
                                    <w:rPr>
                                      <w:sz w:val="56"/>
                                      <w:szCs w:val="18"/>
                                    </w:rPr>
                                    <w:t>B</w:t>
                                  </w:r>
                                  <w:r w:rsidRPr="003B6314">
                                    <w:rPr>
                                      <w:sz w:val="56"/>
                                      <w:szCs w:val="18"/>
                                    </w:rPr>
                                    <w:t>.</w:t>
                                  </w:r>
                                </w:p>
                              </w:tc>
                            </w:tr>
                          </w:tbl>
                          <w:p w:rsidR="000E7E8C" w:rsidRDefault="000E7E8C" w:rsidP="004F138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4.15pt;margin-top:12pt;width:472.25pt;height:238.95pt;z-index:251659264;visibility:visible;mso-wrap-style:square;mso-width-percent:0;mso-height-percent:0;mso-wrap-distance-left:0;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1542"/>
                        <w:gridCol w:w="1542"/>
                        <w:gridCol w:w="1542"/>
                        <w:gridCol w:w="1542"/>
                        <w:gridCol w:w="1701"/>
                        <w:gridCol w:w="1579"/>
                      </w:tblGrid>
                      <w:tr w:rsidR="000E7E8C" w:rsidRPr="008674E7">
                        <w:trPr>
                          <w:trHeight w:hRule="exact" w:val="454"/>
                        </w:trPr>
                        <w:tc>
                          <w:tcPr>
                            <w:tcW w:w="1542" w:type="dxa"/>
                            <w:tcBorders>
                              <w:top w:val="single" w:sz="12" w:space="0" w:color="000000"/>
                              <w:left w:val="single" w:sz="12" w:space="0" w:color="000000"/>
                              <w:bottom w:val="single" w:sz="4" w:space="0" w:color="auto"/>
                            </w:tcBorders>
                            <w:vAlign w:val="center"/>
                          </w:tcPr>
                          <w:p w:rsidR="000E7E8C" w:rsidRPr="008674E7" w:rsidRDefault="000E7E8C" w:rsidP="0067543D">
                            <w:pPr>
                              <w:snapToGrid w:val="0"/>
                              <w:ind w:left="-57" w:right="-57"/>
                              <w:jc w:val="center"/>
                              <w:rPr>
                                <w:rFonts w:ascii="Arial Narrow" w:hAnsi="Arial Narrow" w:cs="Arial Narrow"/>
                                <w:sz w:val="18"/>
                                <w:szCs w:val="18"/>
                              </w:rPr>
                            </w:pPr>
                            <w:r w:rsidRPr="008674E7">
                              <w:rPr>
                                <w:rFonts w:ascii="Arial Narrow" w:hAnsi="Arial Narrow" w:cs="Arial Narrow"/>
                                <w:sz w:val="18"/>
                                <w:szCs w:val="18"/>
                              </w:rPr>
                              <w:t>Vypracoval</w:t>
                            </w:r>
                          </w:p>
                        </w:tc>
                        <w:tc>
                          <w:tcPr>
                            <w:tcW w:w="1542" w:type="dxa"/>
                            <w:tcBorders>
                              <w:top w:val="single" w:sz="12" w:space="0" w:color="000000"/>
                              <w:bottom w:val="single" w:sz="4" w:space="0" w:color="auto"/>
                              <w:right w:val="single" w:sz="4" w:space="0" w:color="auto"/>
                            </w:tcBorders>
                            <w:vAlign w:val="center"/>
                          </w:tcPr>
                          <w:p w:rsidR="000E7E8C" w:rsidRPr="008674E7" w:rsidRDefault="000E7E8C" w:rsidP="0067543D">
                            <w:pPr>
                              <w:snapToGrid w:val="0"/>
                              <w:jc w:val="center"/>
                              <w:rPr>
                                <w:rFonts w:ascii="Arial Narrow" w:hAnsi="Arial Narrow" w:cs="Arial Narrow"/>
                                <w:b/>
                                <w:bCs/>
                                <w:i/>
                                <w:iCs/>
                                <w:sz w:val="18"/>
                                <w:szCs w:val="18"/>
                              </w:rPr>
                            </w:pPr>
                          </w:p>
                        </w:tc>
                        <w:tc>
                          <w:tcPr>
                            <w:tcW w:w="1542" w:type="dxa"/>
                            <w:tcBorders>
                              <w:top w:val="single" w:sz="12" w:space="0" w:color="000000"/>
                              <w:left w:val="single" w:sz="4" w:space="0" w:color="auto"/>
                              <w:bottom w:val="single" w:sz="4" w:space="0" w:color="auto"/>
                            </w:tcBorders>
                            <w:shd w:val="clear" w:color="auto" w:fill="auto"/>
                            <w:vAlign w:val="center"/>
                          </w:tcPr>
                          <w:p w:rsidR="000E7E8C" w:rsidRPr="008674E7" w:rsidRDefault="000E7E8C"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r w:rsidRPr="008674E7">
                              <w:rPr>
                                <w:rFonts w:ascii="Arial Narrow" w:hAnsi="Arial Narrow" w:cs="Arial Narrow"/>
                                <w:b w:val="0"/>
                                <w:bCs w:val="0"/>
                                <w:i w:val="0"/>
                                <w:iCs w:val="0"/>
                                <w:sz w:val="18"/>
                                <w:szCs w:val="18"/>
                              </w:rPr>
                              <w:t>Zodp</w:t>
                            </w:r>
                            <w:r>
                              <w:rPr>
                                <w:rFonts w:ascii="Arial Narrow" w:hAnsi="Arial Narrow" w:cs="Arial Narrow"/>
                                <w:b w:val="0"/>
                                <w:bCs w:val="0"/>
                                <w:i w:val="0"/>
                                <w:iCs w:val="0"/>
                                <w:sz w:val="18"/>
                                <w:szCs w:val="18"/>
                              </w:rPr>
                              <w:t>ovědný</w:t>
                            </w:r>
                            <w:r>
                              <w:rPr>
                                <w:rFonts w:ascii="Arial Narrow" w:hAnsi="Arial Narrow" w:cs="Arial Narrow"/>
                                <w:b w:val="0"/>
                                <w:bCs w:val="0"/>
                                <w:i w:val="0"/>
                                <w:iCs w:val="0"/>
                                <w:sz w:val="18"/>
                                <w:szCs w:val="18"/>
                              </w:rPr>
                              <w:br/>
                            </w:r>
                            <w:r w:rsidRPr="008674E7">
                              <w:rPr>
                                <w:rFonts w:ascii="Arial Narrow" w:hAnsi="Arial Narrow" w:cs="Arial Narrow"/>
                                <w:b w:val="0"/>
                                <w:bCs w:val="0"/>
                                <w:i w:val="0"/>
                                <w:iCs w:val="0"/>
                                <w:sz w:val="18"/>
                                <w:szCs w:val="18"/>
                              </w:rPr>
                              <w:t xml:space="preserve"> projektant</w:t>
                            </w:r>
                            <w:r>
                              <w:rPr>
                                <w:rFonts w:ascii="Arial Narrow" w:hAnsi="Arial Narrow" w:cs="Arial Narrow"/>
                                <w:b w:val="0"/>
                                <w:bCs w:val="0"/>
                                <w:i w:val="0"/>
                                <w:iCs w:val="0"/>
                                <w:sz w:val="18"/>
                                <w:szCs w:val="18"/>
                              </w:rPr>
                              <w:t xml:space="preserve"> VH</w:t>
                            </w:r>
                          </w:p>
                        </w:tc>
                        <w:tc>
                          <w:tcPr>
                            <w:tcW w:w="1542" w:type="dxa"/>
                            <w:tcBorders>
                              <w:top w:val="single" w:sz="12" w:space="0" w:color="000000"/>
                              <w:left w:val="single" w:sz="4" w:space="0" w:color="000000"/>
                              <w:bottom w:val="single" w:sz="4" w:space="0" w:color="auto"/>
                            </w:tcBorders>
                            <w:vAlign w:val="center"/>
                          </w:tcPr>
                          <w:p w:rsidR="000E7E8C" w:rsidRPr="008674E7" w:rsidRDefault="000E7E8C"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p>
                        </w:tc>
                        <w:tc>
                          <w:tcPr>
                            <w:tcW w:w="3280" w:type="dxa"/>
                            <w:gridSpan w:val="2"/>
                            <w:vMerge w:val="restart"/>
                            <w:tcBorders>
                              <w:top w:val="single" w:sz="12" w:space="0" w:color="000000"/>
                              <w:left w:val="single" w:sz="4" w:space="0" w:color="000000"/>
                              <w:right w:val="single" w:sz="12" w:space="0" w:color="000000"/>
                            </w:tcBorders>
                            <w:vAlign w:val="center"/>
                          </w:tcPr>
                          <w:p w:rsidR="000E7E8C" w:rsidRPr="008674E7" w:rsidRDefault="000E7E8C" w:rsidP="0067543D">
                            <w:pPr>
                              <w:snapToGrid w:val="0"/>
                              <w:jc w:val="center"/>
                              <w:rPr>
                                <w:rFonts w:ascii="Arial Narrow" w:hAnsi="Arial Narrow" w:cs="Arial Narrow"/>
                                <w:sz w:val="18"/>
                                <w:szCs w:val="18"/>
                              </w:rPr>
                            </w:pPr>
                            <w:r>
                              <w:rPr>
                                <w:rFonts w:ascii="Arial Narrow" w:hAnsi="Arial Narrow" w:cs="Arial Narrow"/>
                                <w:noProof/>
                                <w:sz w:val="18"/>
                                <w:szCs w:val="18"/>
                                <w:lang w:eastAsia="cs-CZ"/>
                              </w:rPr>
                              <w:drawing>
                                <wp:inline distT="0" distB="0" distL="0" distR="0" wp14:anchorId="6BB06CB6" wp14:editId="6A477F9F">
                                  <wp:extent cx="1905000" cy="695325"/>
                                  <wp:effectExtent l="0" t="0" r="0" b="9525"/>
                                  <wp:docPr id="1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95325"/>
                                          </a:xfrm>
                                          <a:prstGeom prst="rect">
                                            <a:avLst/>
                                          </a:prstGeom>
                                          <a:solidFill>
                                            <a:srgbClr val="FFFFFF">
                                              <a:alpha val="0"/>
                                            </a:srgbClr>
                                          </a:solidFill>
                                          <a:ln>
                                            <a:noFill/>
                                          </a:ln>
                                        </pic:spPr>
                                      </pic:pic>
                                    </a:graphicData>
                                  </a:graphic>
                                </wp:inline>
                              </w:drawing>
                            </w:r>
                          </w:p>
                        </w:tc>
                      </w:tr>
                      <w:tr w:rsidR="000E7E8C" w:rsidRPr="008674E7">
                        <w:trPr>
                          <w:trHeight w:hRule="exact" w:val="360"/>
                        </w:trPr>
                        <w:tc>
                          <w:tcPr>
                            <w:tcW w:w="1542" w:type="dxa"/>
                            <w:tcBorders>
                              <w:top w:val="single" w:sz="4" w:space="0" w:color="auto"/>
                              <w:left w:val="single" w:sz="12" w:space="0" w:color="000000"/>
                              <w:bottom w:val="single" w:sz="4" w:space="0" w:color="auto"/>
                            </w:tcBorders>
                            <w:vAlign w:val="center"/>
                          </w:tcPr>
                          <w:p w:rsidR="000E7E8C" w:rsidRPr="008674E7" w:rsidRDefault="000E7E8C" w:rsidP="0053353E">
                            <w:pPr>
                              <w:snapToGrid w:val="0"/>
                              <w:jc w:val="center"/>
                              <w:rPr>
                                <w:rFonts w:ascii="Arial Narrow" w:hAnsi="Arial Narrow" w:cs="Arial Narrow"/>
                                <w:b/>
                                <w:bCs/>
                                <w:i/>
                                <w:iCs/>
                                <w:sz w:val="18"/>
                                <w:szCs w:val="18"/>
                              </w:rPr>
                            </w:pPr>
                            <w:r w:rsidRPr="008674E7">
                              <w:rPr>
                                <w:rFonts w:ascii="Arial Narrow" w:hAnsi="Arial Narrow" w:cs="Arial Narrow"/>
                                <w:sz w:val="18"/>
                                <w:szCs w:val="18"/>
                              </w:rPr>
                              <w:t>Ing. P. Kunc</w:t>
                            </w:r>
                          </w:p>
                        </w:tc>
                        <w:tc>
                          <w:tcPr>
                            <w:tcW w:w="1542" w:type="dxa"/>
                            <w:tcBorders>
                              <w:top w:val="single" w:sz="4" w:space="0" w:color="auto"/>
                              <w:left w:val="single" w:sz="4" w:space="0" w:color="000000"/>
                              <w:bottom w:val="single" w:sz="4" w:space="0" w:color="auto"/>
                            </w:tcBorders>
                            <w:vAlign w:val="center"/>
                          </w:tcPr>
                          <w:p w:rsidR="000E7E8C" w:rsidRPr="008674E7" w:rsidRDefault="000E7E8C" w:rsidP="0053353E">
                            <w:pPr>
                              <w:snapToGrid w:val="0"/>
                              <w:jc w:val="center"/>
                              <w:rPr>
                                <w:rFonts w:ascii="Arial Narrow" w:hAnsi="Arial Narrow" w:cs="Arial Narrow"/>
                                <w:b/>
                                <w:bCs/>
                                <w:i/>
                                <w:iCs/>
                                <w:sz w:val="18"/>
                                <w:szCs w:val="18"/>
                              </w:rPr>
                            </w:pPr>
                          </w:p>
                        </w:tc>
                        <w:tc>
                          <w:tcPr>
                            <w:tcW w:w="1542" w:type="dxa"/>
                            <w:tcBorders>
                              <w:top w:val="single" w:sz="4" w:space="0" w:color="auto"/>
                              <w:left w:val="single" w:sz="4" w:space="0" w:color="000000"/>
                              <w:bottom w:val="single" w:sz="4" w:space="0" w:color="auto"/>
                            </w:tcBorders>
                            <w:shd w:val="clear" w:color="auto" w:fill="auto"/>
                            <w:vAlign w:val="center"/>
                          </w:tcPr>
                          <w:p w:rsidR="000E7E8C" w:rsidRPr="008674E7" w:rsidRDefault="000E7E8C" w:rsidP="002E2DFA">
                            <w:pPr>
                              <w:snapToGrid w:val="0"/>
                              <w:spacing w:before="80"/>
                              <w:ind w:left="-57" w:right="-57"/>
                              <w:jc w:val="center"/>
                              <w:rPr>
                                <w:rFonts w:ascii="Arial Narrow" w:hAnsi="Arial Narrow" w:cs="Arial Narrow"/>
                                <w:sz w:val="18"/>
                                <w:szCs w:val="18"/>
                              </w:rPr>
                            </w:pPr>
                            <w:r>
                              <w:rPr>
                                <w:rFonts w:ascii="Arial Narrow" w:hAnsi="Arial Narrow" w:cs="Arial Narrow"/>
                                <w:sz w:val="18"/>
                                <w:szCs w:val="18"/>
                              </w:rPr>
                              <w:t>Ing. P. Trávníček</w:t>
                            </w:r>
                          </w:p>
                        </w:tc>
                        <w:tc>
                          <w:tcPr>
                            <w:tcW w:w="1542" w:type="dxa"/>
                            <w:tcBorders>
                              <w:top w:val="single" w:sz="4" w:space="0" w:color="auto"/>
                              <w:left w:val="single" w:sz="4" w:space="0" w:color="000000"/>
                              <w:bottom w:val="single" w:sz="4" w:space="0" w:color="auto"/>
                              <w:right w:val="single" w:sz="4" w:space="0" w:color="auto"/>
                            </w:tcBorders>
                            <w:vAlign w:val="center"/>
                          </w:tcPr>
                          <w:p w:rsidR="000E7E8C" w:rsidRPr="00E35C83" w:rsidRDefault="000E7E8C" w:rsidP="002E2DFA">
                            <w:pPr>
                              <w:snapToGrid w:val="0"/>
                              <w:jc w:val="center"/>
                              <w:rPr>
                                <w:rFonts w:ascii="Arial Narrow" w:hAnsi="Arial Narrow" w:cs="Arial Narrow"/>
                                <w:sz w:val="18"/>
                                <w:szCs w:val="18"/>
                              </w:rPr>
                            </w:pPr>
                          </w:p>
                        </w:tc>
                        <w:tc>
                          <w:tcPr>
                            <w:tcW w:w="3280" w:type="dxa"/>
                            <w:gridSpan w:val="2"/>
                            <w:vMerge/>
                            <w:tcBorders>
                              <w:left w:val="single" w:sz="4" w:space="0" w:color="auto"/>
                              <w:right w:val="single" w:sz="12" w:space="0" w:color="000000"/>
                            </w:tcBorders>
                            <w:vAlign w:val="center"/>
                          </w:tcPr>
                          <w:p w:rsidR="000E7E8C" w:rsidRPr="008674E7" w:rsidRDefault="000E7E8C" w:rsidP="0053353E">
                            <w:pPr>
                              <w:rPr>
                                <w:rFonts w:ascii="Arial Narrow" w:hAnsi="Arial Narrow" w:cs="Arial Narrow"/>
                                <w:sz w:val="18"/>
                                <w:szCs w:val="18"/>
                              </w:rPr>
                            </w:pPr>
                          </w:p>
                        </w:tc>
                      </w:tr>
                      <w:tr w:rsidR="000E7E8C" w:rsidRPr="008674E7">
                        <w:trPr>
                          <w:trHeight w:hRule="exact" w:val="360"/>
                        </w:trPr>
                        <w:tc>
                          <w:tcPr>
                            <w:tcW w:w="1542" w:type="dxa"/>
                            <w:tcBorders>
                              <w:top w:val="single" w:sz="4" w:space="0" w:color="auto"/>
                              <w:left w:val="single" w:sz="12" w:space="0" w:color="000000"/>
                              <w:bottom w:val="single" w:sz="4" w:space="0" w:color="000000"/>
                            </w:tcBorders>
                            <w:vAlign w:val="center"/>
                          </w:tcPr>
                          <w:p w:rsidR="000E7E8C" w:rsidRPr="008674E7" w:rsidRDefault="000E7E8C"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0E7E8C" w:rsidRPr="008674E7" w:rsidRDefault="000E7E8C"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shd w:val="clear" w:color="auto" w:fill="auto"/>
                          </w:tcPr>
                          <w:p w:rsidR="000E7E8C" w:rsidRPr="008674E7" w:rsidRDefault="000E7E8C" w:rsidP="002E2DFA">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0E7E8C" w:rsidRPr="008674E7" w:rsidRDefault="000E7E8C" w:rsidP="002E2DFA">
                            <w:pPr>
                              <w:snapToGrid w:val="0"/>
                              <w:jc w:val="center"/>
                              <w:rPr>
                                <w:rFonts w:ascii="Arial Narrow" w:hAnsi="Arial Narrow" w:cs="Arial Narrow"/>
                                <w:sz w:val="18"/>
                                <w:szCs w:val="18"/>
                              </w:rPr>
                            </w:pPr>
                          </w:p>
                        </w:tc>
                        <w:tc>
                          <w:tcPr>
                            <w:tcW w:w="3280" w:type="dxa"/>
                            <w:gridSpan w:val="2"/>
                            <w:vMerge/>
                            <w:tcBorders>
                              <w:left w:val="single" w:sz="4" w:space="0" w:color="000000"/>
                              <w:right w:val="single" w:sz="12" w:space="0" w:color="000000"/>
                            </w:tcBorders>
                            <w:vAlign w:val="center"/>
                          </w:tcPr>
                          <w:p w:rsidR="000E7E8C" w:rsidRPr="008674E7" w:rsidRDefault="000E7E8C" w:rsidP="0053353E">
                            <w:pPr>
                              <w:rPr>
                                <w:rFonts w:ascii="Arial Narrow" w:hAnsi="Arial Narrow" w:cs="Arial Narrow"/>
                                <w:sz w:val="18"/>
                                <w:szCs w:val="18"/>
                              </w:rPr>
                            </w:pPr>
                          </w:p>
                        </w:tc>
                      </w:tr>
                      <w:tr w:rsidR="000E7E8C" w:rsidRPr="008674E7">
                        <w:trPr>
                          <w:trHeight w:hRule="exact" w:val="360"/>
                        </w:trPr>
                        <w:tc>
                          <w:tcPr>
                            <w:tcW w:w="6168" w:type="dxa"/>
                            <w:gridSpan w:val="4"/>
                            <w:tcBorders>
                              <w:left w:val="single" w:sz="12" w:space="0" w:color="000000"/>
                              <w:bottom w:val="single" w:sz="4" w:space="0" w:color="000000"/>
                            </w:tcBorders>
                            <w:vAlign w:val="center"/>
                          </w:tcPr>
                          <w:p w:rsidR="000E7E8C" w:rsidRPr="00E35C83" w:rsidRDefault="000E7E8C" w:rsidP="00052F53">
                            <w:pPr>
                              <w:snapToGrid w:val="0"/>
                              <w:rPr>
                                <w:rFonts w:ascii="Arial Narrow" w:hAnsi="Arial Narrow" w:cs="Arial Narrow"/>
                                <w:b/>
                                <w:bCs/>
                                <w:sz w:val="18"/>
                                <w:szCs w:val="18"/>
                              </w:rPr>
                            </w:pPr>
                            <w:r w:rsidRPr="008674E7">
                              <w:rPr>
                                <w:rFonts w:ascii="Arial Narrow" w:hAnsi="Arial Narrow" w:cs="Arial Narrow"/>
                                <w:sz w:val="18"/>
                                <w:szCs w:val="18"/>
                              </w:rPr>
                              <w:t xml:space="preserve">k.ú.: </w:t>
                            </w:r>
                            <w:r w:rsidRPr="00FF1A31">
                              <w:rPr>
                                <w:rFonts w:ascii="Arial Narrow" w:hAnsi="Arial Narrow" w:cs="Arial Narrow"/>
                                <w:b/>
                                <w:bCs/>
                                <w:sz w:val="18"/>
                                <w:szCs w:val="18"/>
                              </w:rPr>
                              <w:t>Malé Výkleky</w:t>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sidRPr="008674E7">
                              <w:rPr>
                                <w:rFonts w:ascii="Arial Narrow" w:hAnsi="Arial Narrow" w:cs="Arial Narrow"/>
                                <w:sz w:val="18"/>
                                <w:szCs w:val="18"/>
                              </w:rPr>
                              <w:t xml:space="preserve">Obec: </w:t>
                            </w:r>
                            <w:r w:rsidRPr="00FF1A31">
                              <w:rPr>
                                <w:rFonts w:ascii="Arial Narrow" w:hAnsi="Arial Narrow" w:cs="Arial Narrow"/>
                                <w:b/>
                                <w:bCs/>
                                <w:sz w:val="18"/>
                                <w:szCs w:val="18"/>
                              </w:rPr>
                              <w:t>Malé Výkleky</w:t>
                            </w:r>
                          </w:p>
                        </w:tc>
                        <w:tc>
                          <w:tcPr>
                            <w:tcW w:w="3280" w:type="dxa"/>
                            <w:gridSpan w:val="2"/>
                            <w:vMerge/>
                            <w:tcBorders>
                              <w:left w:val="single" w:sz="4" w:space="0" w:color="000000"/>
                              <w:bottom w:val="single" w:sz="4" w:space="0" w:color="000000"/>
                              <w:right w:val="single" w:sz="12" w:space="0" w:color="000000"/>
                            </w:tcBorders>
                            <w:vAlign w:val="center"/>
                          </w:tcPr>
                          <w:p w:rsidR="000E7E8C" w:rsidRPr="008674E7" w:rsidRDefault="000E7E8C">
                            <w:pPr>
                              <w:rPr>
                                <w:rFonts w:ascii="Arial Narrow" w:hAnsi="Arial Narrow" w:cs="Arial Narrow"/>
                                <w:sz w:val="18"/>
                                <w:szCs w:val="18"/>
                              </w:rPr>
                            </w:pPr>
                          </w:p>
                        </w:tc>
                      </w:tr>
                      <w:tr w:rsidR="000E7E8C" w:rsidRPr="008674E7">
                        <w:trPr>
                          <w:trHeight w:hRule="exact" w:val="360"/>
                        </w:trPr>
                        <w:tc>
                          <w:tcPr>
                            <w:tcW w:w="6168" w:type="dxa"/>
                            <w:gridSpan w:val="4"/>
                            <w:tcBorders>
                              <w:left w:val="single" w:sz="12" w:space="0" w:color="000000"/>
                              <w:bottom w:val="single" w:sz="4" w:space="0" w:color="000000"/>
                            </w:tcBorders>
                            <w:vAlign w:val="center"/>
                          </w:tcPr>
                          <w:p w:rsidR="000E7E8C" w:rsidRPr="00E35C83" w:rsidRDefault="000E7E8C" w:rsidP="00052F53">
                            <w:pPr>
                              <w:snapToGrid w:val="0"/>
                              <w:rPr>
                                <w:rFonts w:ascii="Arial Narrow" w:hAnsi="Arial Narrow" w:cs="Arial Narrow"/>
                                <w:b/>
                                <w:bCs/>
                                <w:sz w:val="18"/>
                                <w:szCs w:val="18"/>
                              </w:rPr>
                            </w:pPr>
                            <w:r>
                              <w:rPr>
                                <w:rFonts w:ascii="Arial Narrow" w:hAnsi="Arial Narrow" w:cs="Arial Narrow"/>
                                <w:sz w:val="18"/>
                                <w:szCs w:val="18"/>
                              </w:rPr>
                              <w:t>Objednatel</w:t>
                            </w:r>
                            <w:r w:rsidRPr="008674E7">
                              <w:rPr>
                                <w:rFonts w:ascii="Arial Narrow" w:hAnsi="Arial Narrow" w:cs="Arial Narrow"/>
                                <w:sz w:val="18"/>
                                <w:szCs w:val="18"/>
                              </w:rPr>
                              <w:t xml:space="preserve">: </w:t>
                            </w:r>
                            <w:r w:rsidRPr="008674E7">
                              <w:rPr>
                                <w:rFonts w:ascii="Arial Narrow" w:hAnsi="Arial Narrow" w:cs="Arial Narrow"/>
                                <w:sz w:val="18"/>
                                <w:szCs w:val="18"/>
                              </w:rPr>
                              <w:tab/>
                            </w:r>
                            <w:r w:rsidRPr="00F05258">
                              <w:rPr>
                                <w:rFonts w:ascii="Arial Narrow" w:hAnsi="Arial Narrow" w:cs="Arial Narrow"/>
                                <w:b/>
                                <w:bCs/>
                                <w:sz w:val="18"/>
                                <w:szCs w:val="18"/>
                              </w:rPr>
                              <w:t xml:space="preserve">SPÚ-KrPÚ pro Pardubický kraj, Pobočka </w:t>
                            </w:r>
                            <w:r w:rsidRPr="00FF1A31">
                              <w:rPr>
                                <w:rFonts w:ascii="Arial Narrow" w:hAnsi="Arial Narrow" w:cs="Arial Narrow"/>
                                <w:b/>
                                <w:bCs/>
                                <w:sz w:val="18"/>
                                <w:szCs w:val="18"/>
                              </w:rPr>
                              <w:t>Pardubice</w:t>
                            </w:r>
                            <w:r w:rsidRPr="0002352E">
                              <w:rPr>
                                <w:rFonts w:ascii="Arial Narrow" w:hAnsi="Arial Narrow" w:cs="Arial Narrow"/>
                                <w:b/>
                                <w:bCs/>
                                <w:sz w:val="18"/>
                                <w:szCs w:val="18"/>
                              </w:rPr>
                              <w:t>, IČ: 01312774</w:t>
                            </w:r>
                          </w:p>
                        </w:tc>
                        <w:tc>
                          <w:tcPr>
                            <w:tcW w:w="1701" w:type="dxa"/>
                            <w:tcBorders>
                              <w:top w:val="single" w:sz="4" w:space="0" w:color="000000"/>
                              <w:left w:val="single" w:sz="4" w:space="0" w:color="000000"/>
                              <w:bottom w:val="single" w:sz="4" w:space="0" w:color="000000"/>
                              <w:right w:val="single" w:sz="4" w:space="0" w:color="000000"/>
                            </w:tcBorders>
                            <w:vAlign w:val="center"/>
                          </w:tcPr>
                          <w:p w:rsidR="000E7E8C" w:rsidRPr="008674E7" w:rsidRDefault="000E7E8C" w:rsidP="002E2DFA">
                            <w:pPr>
                              <w:snapToGrid w:val="0"/>
                              <w:rPr>
                                <w:rFonts w:ascii="Arial Narrow" w:hAnsi="Arial Narrow" w:cs="Arial Narrow"/>
                                <w:sz w:val="18"/>
                                <w:szCs w:val="18"/>
                              </w:rPr>
                            </w:pPr>
                            <w:r w:rsidRPr="008674E7">
                              <w:rPr>
                                <w:rFonts w:ascii="Arial Narrow" w:hAnsi="Arial Narrow" w:cs="Arial Narrow"/>
                                <w:sz w:val="18"/>
                                <w:szCs w:val="18"/>
                              </w:rPr>
                              <w:t>Stupeň:</w:t>
                            </w:r>
                          </w:p>
                        </w:tc>
                        <w:tc>
                          <w:tcPr>
                            <w:tcW w:w="1579" w:type="dxa"/>
                            <w:tcBorders>
                              <w:top w:val="single" w:sz="4" w:space="0" w:color="000000"/>
                              <w:left w:val="single" w:sz="4" w:space="0" w:color="000000"/>
                              <w:bottom w:val="single" w:sz="4" w:space="0" w:color="000000"/>
                              <w:right w:val="single" w:sz="12" w:space="0" w:color="000000"/>
                            </w:tcBorders>
                            <w:vAlign w:val="center"/>
                          </w:tcPr>
                          <w:p w:rsidR="000E7E8C" w:rsidRPr="008674E7" w:rsidRDefault="000E7E8C" w:rsidP="00052F53">
                            <w:pPr>
                              <w:snapToGrid w:val="0"/>
                              <w:spacing w:before="80"/>
                              <w:rPr>
                                <w:rFonts w:ascii="Arial Narrow" w:hAnsi="Arial Narrow" w:cs="Arial Narrow"/>
                                <w:sz w:val="18"/>
                                <w:szCs w:val="18"/>
                              </w:rPr>
                            </w:pPr>
                            <w:r>
                              <w:rPr>
                                <w:rFonts w:ascii="Arial Narrow" w:hAnsi="Arial Narrow" w:cs="Arial Narrow"/>
                                <w:sz w:val="18"/>
                                <w:szCs w:val="18"/>
                              </w:rPr>
                              <w:t>DSP+DPS</w:t>
                            </w:r>
                          </w:p>
                        </w:tc>
                      </w:tr>
                      <w:tr w:rsidR="000E7E8C" w:rsidRPr="008674E7">
                        <w:trPr>
                          <w:trHeight w:hRule="exact" w:val="360"/>
                        </w:trPr>
                        <w:tc>
                          <w:tcPr>
                            <w:tcW w:w="6168" w:type="dxa"/>
                            <w:gridSpan w:val="4"/>
                            <w:tcBorders>
                              <w:left w:val="single" w:sz="12" w:space="0" w:color="000000"/>
                            </w:tcBorders>
                            <w:vAlign w:val="center"/>
                          </w:tcPr>
                          <w:p w:rsidR="000E7E8C" w:rsidRPr="008674E7" w:rsidRDefault="000E7E8C" w:rsidP="00A8437A">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Akce:  </w:t>
                            </w:r>
                          </w:p>
                        </w:tc>
                        <w:tc>
                          <w:tcPr>
                            <w:tcW w:w="1701" w:type="dxa"/>
                            <w:tcBorders>
                              <w:left w:val="single" w:sz="4" w:space="0" w:color="000000"/>
                            </w:tcBorders>
                            <w:vAlign w:val="center"/>
                          </w:tcPr>
                          <w:p w:rsidR="000E7E8C" w:rsidRPr="008674E7" w:rsidRDefault="000E7E8C" w:rsidP="002E2DFA">
                            <w:pPr>
                              <w:snapToGrid w:val="0"/>
                              <w:rPr>
                                <w:rFonts w:ascii="Arial Narrow" w:hAnsi="Arial Narrow" w:cs="Arial Narrow"/>
                                <w:sz w:val="18"/>
                                <w:szCs w:val="18"/>
                              </w:rPr>
                            </w:pPr>
                            <w:r w:rsidRPr="008674E7">
                              <w:rPr>
                                <w:rFonts w:ascii="Arial Narrow" w:hAnsi="Arial Narrow" w:cs="Arial Narrow"/>
                                <w:sz w:val="18"/>
                                <w:szCs w:val="18"/>
                              </w:rPr>
                              <w:t>Č. zakázky:</w:t>
                            </w:r>
                          </w:p>
                        </w:tc>
                        <w:tc>
                          <w:tcPr>
                            <w:tcW w:w="1579" w:type="dxa"/>
                            <w:tcBorders>
                              <w:left w:val="single" w:sz="4" w:space="0" w:color="000000"/>
                              <w:right w:val="single" w:sz="12" w:space="0" w:color="000000"/>
                            </w:tcBorders>
                            <w:vAlign w:val="center"/>
                          </w:tcPr>
                          <w:p w:rsidR="000E7E8C" w:rsidRPr="008674E7" w:rsidRDefault="000E7E8C" w:rsidP="00052F53">
                            <w:pPr>
                              <w:snapToGrid w:val="0"/>
                              <w:rPr>
                                <w:rFonts w:ascii="Arial Narrow" w:hAnsi="Arial Narrow" w:cs="Arial Narrow"/>
                                <w:sz w:val="18"/>
                                <w:szCs w:val="18"/>
                              </w:rPr>
                            </w:pPr>
                            <w:r w:rsidRPr="00FF1A31">
                              <w:rPr>
                                <w:rFonts w:ascii="Arial Narrow" w:hAnsi="Arial Narrow" w:cs="Arial Narrow"/>
                                <w:sz w:val="18"/>
                                <w:szCs w:val="18"/>
                              </w:rPr>
                              <w:t>204/2017</w:t>
                            </w:r>
                          </w:p>
                        </w:tc>
                      </w:tr>
                      <w:tr w:rsidR="000E7E8C" w:rsidRPr="008674E7" w:rsidTr="00052F53">
                        <w:trPr>
                          <w:trHeight w:hRule="exact" w:val="360"/>
                        </w:trPr>
                        <w:tc>
                          <w:tcPr>
                            <w:tcW w:w="6168" w:type="dxa"/>
                            <w:gridSpan w:val="4"/>
                            <w:tcBorders>
                              <w:left w:val="single" w:sz="12" w:space="0" w:color="000000"/>
                            </w:tcBorders>
                            <w:vAlign w:val="center"/>
                          </w:tcPr>
                          <w:p w:rsidR="000E7E8C" w:rsidRPr="0002352E" w:rsidRDefault="000E7E8C" w:rsidP="00052F53">
                            <w:pPr>
                              <w:pStyle w:val="Nadpis1"/>
                              <w:tabs>
                                <w:tab w:val="left" w:pos="0"/>
                              </w:tabs>
                              <w:snapToGrid w:val="0"/>
                              <w:spacing w:before="0"/>
                              <w:jc w:val="center"/>
                              <w:rPr>
                                <w:rFonts w:ascii="Arial Narrow" w:hAnsi="Arial Narrow" w:cs="Arial Narrow"/>
                                <w:sz w:val="28"/>
                                <w:szCs w:val="28"/>
                              </w:rPr>
                            </w:pPr>
                            <w:r w:rsidRPr="00FF1A31">
                              <w:rPr>
                                <w:rFonts w:ascii="Arial Narrow" w:hAnsi="Arial Narrow" w:cs="Arial Narrow"/>
                                <w:i w:val="0"/>
                                <w:iCs w:val="0"/>
                                <w:sz w:val="28"/>
                                <w:szCs w:val="28"/>
                              </w:rPr>
                              <w:t>Retenční nádrž VHO 1</w:t>
                            </w:r>
                          </w:p>
                        </w:tc>
                        <w:tc>
                          <w:tcPr>
                            <w:tcW w:w="1701" w:type="dxa"/>
                            <w:tcBorders>
                              <w:top w:val="single" w:sz="4" w:space="0" w:color="000000"/>
                              <w:left w:val="single" w:sz="4" w:space="0" w:color="000000"/>
                            </w:tcBorders>
                            <w:vAlign w:val="center"/>
                          </w:tcPr>
                          <w:p w:rsidR="000E7E8C" w:rsidRPr="008674E7" w:rsidRDefault="000E7E8C" w:rsidP="002E2DFA">
                            <w:pPr>
                              <w:snapToGrid w:val="0"/>
                              <w:rPr>
                                <w:rFonts w:ascii="Arial Narrow" w:hAnsi="Arial Narrow" w:cs="Arial Narrow"/>
                                <w:sz w:val="18"/>
                                <w:szCs w:val="18"/>
                              </w:rPr>
                            </w:pPr>
                            <w:r w:rsidRPr="008674E7">
                              <w:rPr>
                                <w:rFonts w:ascii="Arial Narrow" w:hAnsi="Arial Narrow" w:cs="Arial Narrow"/>
                                <w:sz w:val="18"/>
                                <w:szCs w:val="18"/>
                              </w:rPr>
                              <w:t>Datum</w:t>
                            </w:r>
                            <w:r>
                              <w:rPr>
                                <w:rFonts w:ascii="Arial Narrow" w:hAnsi="Arial Narrow" w:cs="Arial Narrow"/>
                                <w:sz w:val="18"/>
                                <w:szCs w:val="18"/>
                              </w:rPr>
                              <w:t>:</w:t>
                            </w:r>
                          </w:p>
                        </w:tc>
                        <w:tc>
                          <w:tcPr>
                            <w:tcW w:w="1579" w:type="dxa"/>
                            <w:tcBorders>
                              <w:top w:val="single" w:sz="4" w:space="0" w:color="000000"/>
                              <w:left w:val="single" w:sz="4" w:space="0" w:color="000000"/>
                              <w:right w:val="single" w:sz="12" w:space="0" w:color="000000"/>
                            </w:tcBorders>
                            <w:vAlign w:val="center"/>
                          </w:tcPr>
                          <w:p w:rsidR="000E7E8C" w:rsidRPr="008674E7" w:rsidRDefault="000E7E8C" w:rsidP="00052F53">
                            <w:pPr>
                              <w:snapToGrid w:val="0"/>
                              <w:spacing w:before="80"/>
                              <w:rPr>
                                <w:rFonts w:ascii="Arial Narrow" w:hAnsi="Arial Narrow" w:cs="Arial Narrow"/>
                                <w:sz w:val="18"/>
                                <w:szCs w:val="18"/>
                              </w:rPr>
                            </w:pPr>
                            <w:r w:rsidRPr="00FF1A31">
                              <w:rPr>
                                <w:rFonts w:ascii="Arial Narrow" w:hAnsi="Arial Narrow" w:cs="Arial Narrow"/>
                                <w:sz w:val="18"/>
                                <w:szCs w:val="18"/>
                              </w:rPr>
                              <w:t>V/2017</w:t>
                            </w:r>
                          </w:p>
                        </w:tc>
                      </w:tr>
                      <w:tr w:rsidR="000E7E8C" w:rsidRPr="008674E7">
                        <w:trPr>
                          <w:trHeight w:hRule="exact" w:val="360"/>
                        </w:trPr>
                        <w:tc>
                          <w:tcPr>
                            <w:tcW w:w="6168" w:type="dxa"/>
                            <w:gridSpan w:val="4"/>
                            <w:tcBorders>
                              <w:left w:val="single" w:sz="12" w:space="0" w:color="000000"/>
                            </w:tcBorders>
                            <w:vAlign w:val="center"/>
                          </w:tcPr>
                          <w:p w:rsidR="000E7E8C" w:rsidRPr="0002352E" w:rsidRDefault="000E7E8C" w:rsidP="00052F53">
                            <w:pPr>
                              <w:pStyle w:val="Nadpis1"/>
                              <w:tabs>
                                <w:tab w:val="left" w:pos="0"/>
                              </w:tabs>
                              <w:snapToGrid w:val="0"/>
                              <w:spacing w:before="0"/>
                              <w:jc w:val="center"/>
                              <w:rPr>
                                <w:rFonts w:ascii="Arial Narrow" w:hAnsi="Arial Narrow" w:cs="Arial Narrow"/>
                                <w:sz w:val="28"/>
                                <w:szCs w:val="28"/>
                              </w:rPr>
                            </w:pPr>
                            <w:r w:rsidRPr="00FF1A31">
                              <w:rPr>
                                <w:rFonts w:ascii="Arial Narrow" w:hAnsi="Arial Narrow" w:cs="Arial Narrow"/>
                                <w:i w:val="0"/>
                                <w:iCs w:val="0"/>
                                <w:sz w:val="28"/>
                                <w:szCs w:val="28"/>
                              </w:rPr>
                              <w:t>a průleh PEO 4</w:t>
                            </w:r>
                          </w:p>
                        </w:tc>
                        <w:tc>
                          <w:tcPr>
                            <w:tcW w:w="1701" w:type="dxa"/>
                            <w:tcBorders>
                              <w:top w:val="single" w:sz="4" w:space="0" w:color="000000"/>
                              <w:left w:val="single" w:sz="4" w:space="0" w:color="000000"/>
                              <w:bottom w:val="single" w:sz="4" w:space="0" w:color="000000"/>
                            </w:tcBorders>
                            <w:vAlign w:val="center"/>
                          </w:tcPr>
                          <w:p w:rsidR="000E7E8C" w:rsidRPr="008674E7" w:rsidRDefault="000E7E8C" w:rsidP="002E2DFA">
                            <w:pPr>
                              <w:snapToGrid w:val="0"/>
                              <w:rPr>
                                <w:rFonts w:ascii="Arial Narrow" w:hAnsi="Arial Narrow" w:cs="Arial Narrow"/>
                                <w:sz w:val="18"/>
                                <w:szCs w:val="18"/>
                              </w:rPr>
                            </w:pPr>
                            <w:r>
                              <w:rPr>
                                <w:rFonts w:ascii="Arial Narrow" w:hAnsi="Arial Narrow" w:cs="Arial Narrow"/>
                                <w:sz w:val="18"/>
                                <w:szCs w:val="18"/>
                              </w:rPr>
                              <w:t>Měřítko:</w:t>
                            </w:r>
                          </w:p>
                        </w:tc>
                        <w:tc>
                          <w:tcPr>
                            <w:tcW w:w="1579" w:type="dxa"/>
                            <w:tcBorders>
                              <w:top w:val="single" w:sz="4" w:space="0" w:color="000000"/>
                              <w:left w:val="single" w:sz="4" w:space="0" w:color="000000"/>
                              <w:bottom w:val="single" w:sz="4" w:space="0" w:color="000000"/>
                              <w:right w:val="single" w:sz="12" w:space="0" w:color="000000"/>
                            </w:tcBorders>
                            <w:vAlign w:val="center"/>
                          </w:tcPr>
                          <w:p w:rsidR="000E7E8C" w:rsidRPr="008674E7" w:rsidRDefault="000E7E8C" w:rsidP="006638B8">
                            <w:pPr>
                              <w:snapToGrid w:val="0"/>
                              <w:spacing w:before="80"/>
                              <w:rPr>
                                <w:rFonts w:ascii="Arial Narrow" w:hAnsi="Arial Narrow" w:cs="Arial Narrow"/>
                                <w:sz w:val="18"/>
                                <w:szCs w:val="18"/>
                              </w:rPr>
                            </w:pPr>
                            <w:r>
                              <w:rPr>
                                <w:rFonts w:ascii="Arial Narrow" w:hAnsi="Arial Narrow" w:cs="Arial Narrow"/>
                                <w:sz w:val="18"/>
                                <w:szCs w:val="18"/>
                              </w:rPr>
                              <w:t>--</w:t>
                            </w:r>
                          </w:p>
                        </w:tc>
                      </w:tr>
                      <w:tr w:rsidR="000E7E8C" w:rsidRPr="008674E7">
                        <w:trPr>
                          <w:trHeight w:hRule="exact" w:val="330"/>
                        </w:trPr>
                        <w:tc>
                          <w:tcPr>
                            <w:tcW w:w="6168" w:type="dxa"/>
                            <w:gridSpan w:val="4"/>
                            <w:tcBorders>
                              <w:left w:val="single" w:sz="12" w:space="0" w:color="000000"/>
                            </w:tcBorders>
                            <w:vAlign w:val="center"/>
                          </w:tcPr>
                          <w:p w:rsidR="000E7E8C" w:rsidRPr="00633645" w:rsidRDefault="000E7E8C" w:rsidP="00A8437A">
                            <w:pPr>
                              <w:pStyle w:val="Nadpis1"/>
                              <w:tabs>
                                <w:tab w:val="left" w:pos="0"/>
                              </w:tabs>
                              <w:snapToGrid w:val="0"/>
                              <w:spacing w:before="0"/>
                              <w:jc w:val="center"/>
                              <w:rPr>
                                <w:rFonts w:ascii="Arial Narrow" w:hAnsi="Arial Narrow" w:cs="Arial Narrow"/>
                                <w:sz w:val="28"/>
                                <w:szCs w:val="28"/>
                              </w:rPr>
                            </w:pPr>
                          </w:p>
                        </w:tc>
                        <w:tc>
                          <w:tcPr>
                            <w:tcW w:w="1701" w:type="dxa"/>
                            <w:tcBorders>
                              <w:left w:val="single" w:sz="4" w:space="0" w:color="000000"/>
                            </w:tcBorders>
                            <w:vAlign w:val="center"/>
                          </w:tcPr>
                          <w:p w:rsidR="000E7E8C" w:rsidRPr="008674E7" w:rsidRDefault="000E7E8C" w:rsidP="002E2DFA">
                            <w:pPr>
                              <w:snapToGrid w:val="0"/>
                              <w:rPr>
                                <w:rFonts w:ascii="Arial Narrow" w:hAnsi="Arial Narrow" w:cs="Arial Narrow"/>
                                <w:sz w:val="18"/>
                                <w:szCs w:val="18"/>
                              </w:rPr>
                            </w:pPr>
                            <w:r w:rsidRPr="008674E7">
                              <w:rPr>
                                <w:rFonts w:ascii="Arial Narrow" w:hAnsi="Arial Narrow" w:cs="Arial Narrow"/>
                                <w:sz w:val="18"/>
                                <w:szCs w:val="18"/>
                              </w:rPr>
                              <w:t xml:space="preserve">Formát: </w:t>
                            </w:r>
                          </w:p>
                        </w:tc>
                        <w:tc>
                          <w:tcPr>
                            <w:tcW w:w="1579" w:type="dxa"/>
                            <w:tcBorders>
                              <w:left w:val="single" w:sz="4" w:space="0" w:color="000000"/>
                              <w:right w:val="single" w:sz="12" w:space="0" w:color="000000"/>
                            </w:tcBorders>
                            <w:vAlign w:val="center"/>
                          </w:tcPr>
                          <w:p w:rsidR="000E7E8C" w:rsidRPr="008674E7" w:rsidRDefault="000E7E8C" w:rsidP="006638B8">
                            <w:pPr>
                              <w:snapToGrid w:val="0"/>
                              <w:spacing w:before="80"/>
                              <w:rPr>
                                <w:rFonts w:ascii="Arial Narrow" w:hAnsi="Arial Narrow" w:cs="Arial Narrow"/>
                                <w:sz w:val="18"/>
                                <w:szCs w:val="18"/>
                              </w:rPr>
                            </w:pPr>
                            <w:r w:rsidRPr="008674E7">
                              <w:rPr>
                                <w:rFonts w:ascii="Arial Narrow" w:hAnsi="Arial Narrow" w:cs="Arial Narrow"/>
                                <w:sz w:val="18"/>
                                <w:szCs w:val="18"/>
                              </w:rPr>
                              <w:t>A4</w:t>
                            </w:r>
                          </w:p>
                        </w:tc>
                      </w:tr>
                      <w:tr w:rsidR="000E7E8C" w:rsidRPr="008674E7">
                        <w:trPr>
                          <w:trHeight w:hRule="exact" w:val="360"/>
                        </w:trPr>
                        <w:tc>
                          <w:tcPr>
                            <w:tcW w:w="6168" w:type="dxa"/>
                            <w:gridSpan w:val="4"/>
                            <w:tcBorders>
                              <w:top w:val="single" w:sz="4" w:space="0" w:color="000000"/>
                              <w:left w:val="single" w:sz="12" w:space="0" w:color="000000"/>
                            </w:tcBorders>
                            <w:vAlign w:val="center"/>
                          </w:tcPr>
                          <w:p w:rsidR="000E7E8C" w:rsidRPr="008674E7" w:rsidRDefault="000E7E8C">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Obsah:  </w:t>
                            </w:r>
                          </w:p>
                        </w:tc>
                        <w:tc>
                          <w:tcPr>
                            <w:tcW w:w="1701" w:type="dxa"/>
                            <w:tcBorders>
                              <w:top w:val="single" w:sz="4" w:space="0" w:color="000000"/>
                              <w:left w:val="single" w:sz="4" w:space="0" w:color="000000"/>
                              <w:bottom w:val="single" w:sz="4" w:space="0" w:color="000000"/>
                            </w:tcBorders>
                            <w:vAlign w:val="center"/>
                          </w:tcPr>
                          <w:p w:rsidR="000E7E8C" w:rsidRPr="008674E7" w:rsidRDefault="000E7E8C" w:rsidP="00C20C4D">
                            <w:pPr>
                              <w:snapToGrid w:val="0"/>
                              <w:rPr>
                                <w:rFonts w:ascii="Arial Narrow" w:hAnsi="Arial Narrow" w:cs="Arial Narrow"/>
                                <w:sz w:val="18"/>
                                <w:szCs w:val="18"/>
                              </w:rPr>
                            </w:pPr>
                            <w:r>
                              <w:rPr>
                                <w:rFonts w:ascii="Arial Narrow" w:hAnsi="Arial Narrow" w:cs="Arial Narrow"/>
                                <w:sz w:val="18"/>
                                <w:szCs w:val="18"/>
                              </w:rPr>
                              <w:t>Souřadnicový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0E7E8C" w:rsidRPr="008674E7" w:rsidRDefault="000E7E8C" w:rsidP="00AB6336">
                            <w:pPr>
                              <w:snapToGrid w:val="0"/>
                              <w:rPr>
                                <w:rFonts w:ascii="Arial Narrow" w:hAnsi="Arial Narrow" w:cs="Arial Narrow"/>
                                <w:sz w:val="18"/>
                                <w:szCs w:val="18"/>
                              </w:rPr>
                            </w:pPr>
                            <w:r>
                              <w:rPr>
                                <w:rFonts w:ascii="Arial Narrow" w:hAnsi="Arial Narrow" w:cs="Arial Narrow"/>
                                <w:sz w:val="18"/>
                                <w:szCs w:val="18"/>
                              </w:rPr>
                              <w:t>S-JTSK</w:t>
                            </w:r>
                          </w:p>
                        </w:tc>
                      </w:tr>
                      <w:tr w:rsidR="000E7E8C" w:rsidRPr="008674E7">
                        <w:trPr>
                          <w:trHeight w:hRule="exact" w:val="357"/>
                        </w:trPr>
                        <w:tc>
                          <w:tcPr>
                            <w:tcW w:w="6168" w:type="dxa"/>
                            <w:gridSpan w:val="4"/>
                            <w:tcBorders>
                              <w:left w:val="single" w:sz="12" w:space="0" w:color="000000"/>
                            </w:tcBorders>
                            <w:vAlign w:val="center"/>
                          </w:tcPr>
                          <w:p w:rsidR="000E7E8C" w:rsidRPr="00633645" w:rsidRDefault="000E7E8C" w:rsidP="00593426">
                            <w:pPr>
                              <w:snapToGrid w:val="0"/>
                              <w:rPr>
                                <w:rFonts w:ascii="Arial Narrow" w:hAnsi="Arial Narrow" w:cs="Arial Narrow"/>
                              </w:rPr>
                            </w:pPr>
                            <w:r w:rsidRPr="00633645">
                              <w:rPr>
                                <w:rFonts w:ascii="Arial Narrow" w:hAnsi="Arial Narrow" w:cs="Arial Narrow"/>
                                <w:b/>
                                <w:bCs/>
                              </w:rPr>
                              <w:t xml:space="preserve">              </w:t>
                            </w:r>
                            <w:r>
                              <w:rPr>
                                <w:rFonts w:ascii="Arial Narrow" w:hAnsi="Arial Narrow" w:cs="Arial Narrow"/>
                                <w:b/>
                                <w:bCs/>
                              </w:rPr>
                              <w:tab/>
                              <w:t>Souhrnná technická zpráva</w:t>
                            </w:r>
                            <w:r w:rsidRPr="00633645">
                              <w:rPr>
                                <w:rFonts w:ascii="Arial Narrow" w:hAnsi="Arial Narrow" w:cs="Arial Narrow"/>
                              </w:rPr>
                              <w:t xml:space="preserve">  </w:t>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4" w:space="0" w:color="000000"/>
                            </w:tcBorders>
                            <w:vAlign w:val="center"/>
                          </w:tcPr>
                          <w:p w:rsidR="000E7E8C" w:rsidRPr="008674E7" w:rsidRDefault="000E7E8C" w:rsidP="00C20C4D">
                            <w:pPr>
                              <w:snapToGrid w:val="0"/>
                              <w:rPr>
                                <w:rFonts w:ascii="Arial Narrow" w:hAnsi="Arial Narrow" w:cs="Arial Narrow"/>
                                <w:sz w:val="18"/>
                                <w:szCs w:val="18"/>
                              </w:rPr>
                            </w:pPr>
                            <w:r>
                              <w:rPr>
                                <w:rFonts w:ascii="Arial Narrow" w:hAnsi="Arial Narrow" w:cs="Arial Narrow"/>
                                <w:sz w:val="18"/>
                                <w:szCs w:val="18"/>
                              </w:rPr>
                              <w:t>Výškový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0E7E8C" w:rsidRPr="00AB6336" w:rsidRDefault="000E7E8C" w:rsidP="00AB6336">
                            <w:pPr>
                              <w:snapToGrid w:val="0"/>
                              <w:rPr>
                                <w:rFonts w:ascii="Arial Narrow" w:hAnsi="Arial Narrow" w:cs="Arial Narrow"/>
                                <w:sz w:val="18"/>
                                <w:szCs w:val="18"/>
                              </w:rPr>
                            </w:pPr>
                            <w:r w:rsidRPr="00AB6336">
                              <w:rPr>
                                <w:rFonts w:ascii="Arial Narrow" w:hAnsi="Arial Narrow" w:cs="Arial Narrow"/>
                                <w:sz w:val="18"/>
                                <w:szCs w:val="18"/>
                              </w:rPr>
                              <w:t>BPV</w:t>
                            </w:r>
                          </w:p>
                        </w:tc>
                      </w:tr>
                      <w:tr w:rsidR="000E7E8C" w:rsidRPr="008674E7">
                        <w:trPr>
                          <w:trHeight w:hRule="exact" w:val="709"/>
                        </w:trPr>
                        <w:tc>
                          <w:tcPr>
                            <w:tcW w:w="6168" w:type="dxa"/>
                            <w:gridSpan w:val="4"/>
                            <w:tcBorders>
                              <w:left w:val="single" w:sz="12" w:space="0" w:color="000000"/>
                              <w:bottom w:val="single" w:sz="12" w:space="0" w:color="000000"/>
                            </w:tcBorders>
                          </w:tcPr>
                          <w:p w:rsidR="000E7E8C" w:rsidRPr="00633645" w:rsidRDefault="000E7E8C">
                            <w:pPr>
                              <w:snapToGrid w:val="0"/>
                              <w:rPr>
                                <w:rFonts w:ascii="Arial Narrow" w:hAnsi="Arial Narrow" w:cs="Arial Narrow"/>
                              </w:rPr>
                            </w:pPr>
                            <w:r w:rsidRPr="00633645">
                              <w:rPr>
                                <w:rFonts w:ascii="Arial Narrow" w:hAnsi="Arial Narrow" w:cs="Arial Narrow"/>
                              </w:rPr>
                              <w:tab/>
                            </w:r>
                            <w:r w:rsidRPr="00633645">
                              <w:rPr>
                                <w:rFonts w:ascii="Arial Narrow" w:hAnsi="Arial Narrow" w:cs="Arial Narrow"/>
                              </w:rPr>
                              <w:tab/>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12" w:space="0" w:color="000000"/>
                            </w:tcBorders>
                          </w:tcPr>
                          <w:p w:rsidR="000E7E8C" w:rsidRPr="008674E7" w:rsidRDefault="000E7E8C" w:rsidP="00593426">
                            <w:pPr>
                              <w:snapToGrid w:val="0"/>
                              <w:spacing w:before="120"/>
                              <w:rPr>
                                <w:rFonts w:ascii="Arial Narrow" w:hAnsi="Arial Narrow" w:cs="Arial Narrow"/>
                                <w:sz w:val="18"/>
                                <w:szCs w:val="18"/>
                              </w:rPr>
                            </w:pPr>
                            <w:r w:rsidRPr="008674E7">
                              <w:rPr>
                                <w:rFonts w:ascii="Arial Narrow" w:hAnsi="Arial Narrow" w:cs="Arial Narrow"/>
                                <w:sz w:val="18"/>
                                <w:szCs w:val="18"/>
                              </w:rPr>
                              <w:t>Č.</w:t>
                            </w:r>
                            <w:r>
                              <w:rPr>
                                <w:rFonts w:ascii="Arial Narrow" w:hAnsi="Arial Narrow" w:cs="Arial Narrow"/>
                                <w:sz w:val="18"/>
                                <w:szCs w:val="18"/>
                              </w:rPr>
                              <w:t xml:space="preserve"> </w:t>
                            </w:r>
                            <w:r w:rsidRPr="008674E7">
                              <w:rPr>
                                <w:rFonts w:ascii="Arial Narrow" w:hAnsi="Arial Narrow" w:cs="Arial Narrow"/>
                                <w:sz w:val="18"/>
                                <w:szCs w:val="18"/>
                              </w:rPr>
                              <w:t>přílohy</w:t>
                            </w:r>
                          </w:p>
                        </w:tc>
                        <w:tc>
                          <w:tcPr>
                            <w:tcW w:w="1579" w:type="dxa"/>
                            <w:tcBorders>
                              <w:top w:val="single" w:sz="4" w:space="0" w:color="000000"/>
                              <w:left w:val="single" w:sz="4" w:space="0" w:color="000000"/>
                              <w:bottom w:val="single" w:sz="12" w:space="0" w:color="000000"/>
                              <w:right w:val="single" w:sz="12" w:space="0" w:color="000000"/>
                            </w:tcBorders>
                            <w:vAlign w:val="center"/>
                          </w:tcPr>
                          <w:p w:rsidR="000E7E8C" w:rsidRPr="005B332C" w:rsidRDefault="000E7E8C" w:rsidP="005B332C">
                            <w:pPr>
                              <w:snapToGrid w:val="0"/>
                              <w:jc w:val="center"/>
                              <w:rPr>
                                <w:sz w:val="18"/>
                                <w:szCs w:val="18"/>
                              </w:rPr>
                            </w:pPr>
                            <w:r>
                              <w:rPr>
                                <w:sz w:val="56"/>
                                <w:szCs w:val="18"/>
                              </w:rPr>
                              <w:t>B</w:t>
                            </w:r>
                            <w:r w:rsidRPr="003B6314">
                              <w:rPr>
                                <w:sz w:val="56"/>
                                <w:szCs w:val="18"/>
                              </w:rPr>
                              <w:t>.</w:t>
                            </w:r>
                          </w:p>
                        </w:tc>
                      </w:tr>
                    </w:tbl>
                    <w:p w:rsidR="000E7E8C" w:rsidRDefault="000E7E8C" w:rsidP="004F1382"/>
                  </w:txbxContent>
                </v:textbox>
                <w10:wrap anchorx="margin"/>
              </v:shape>
            </w:pict>
          </mc:Fallback>
        </mc:AlternateContent>
      </w:r>
    </w:p>
    <w:p w:rsidR="00846C70" w:rsidRDefault="00846C70">
      <w:pPr>
        <w:suppressAutoHyphens w:val="0"/>
      </w:pPr>
    </w:p>
    <w:p w:rsidR="00846C70" w:rsidRDefault="00846C70">
      <w:pPr>
        <w:suppressAutoHyphens w:val="0"/>
      </w:pPr>
    </w:p>
    <w:p w:rsidR="00846C70" w:rsidRDefault="004B7B60">
      <w:pPr>
        <w:suppressAutoHyphens w:val="0"/>
      </w:pPr>
      <w:r>
        <w:rPr>
          <w:noProof/>
          <w:lang w:eastAsia="cs-CZ"/>
        </w:rPr>
        <w:drawing>
          <wp:anchor distT="0" distB="0" distL="114300" distR="114300" simplePos="0" relativeHeight="251661312" behindDoc="0" locked="0" layoutInCell="1" allowOverlap="1" wp14:anchorId="756C1495" wp14:editId="4E5E95A2">
            <wp:simplePos x="0" y="0"/>
            <wp:positionH relativeFrom="column">
              <wp:posOffset>252730</wp:posOffset>
            </wp:positionH>
            <wp:positionV relativeFrom="paragraph">
              <wp:posOffset>76200</wp:posOffset>
            </wp:positionV>
            <wp:extent cx="575945" cy="367030"/>
            <wp:effectExtent l="0" t="0" r="0" b="0"/>
            <wp:wrapNone/>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cstate="print">
                      <a:clrChange>
                        <a:clrFrom>
                          <a:srgbClr val="FEFFFE"/>
                        </a:clrFrom>
                        <a:clrTo>
                          <a:srgbClr val="FEFFFE">
                            <a:alpha val="0"/>
                          </a:srgbClr>
                        </a:clrTo>
                      </a:clrChange>
                      <a:extLst>
                        <a:ext uri="{28A0092B-C50C-407E-A947-70E740481C1C}">
                          <a14:useLocalDpi xmlns:a14="http://schemas.microsoft.com/office/drawing/2010/main" val="0"/>
                        </a:ext>
                      </a:extLst>
                    </a:blip>
                    <a:srcRect/>
                    <a:stretch>
                      <a:fillRect/>
                    </a:stretch>
                  </pic:blipFill>
                  <pic:spPr bwMode="auto">
                    <a:xfrm>
                      <a:off x="0" y="0"/>
                      <a:ext cx="575945" cy="367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6C70" w:rsidRDefault="00846C70">
      <w:pPr>
        <w:suppressAutoHyphens w:val="0"/>
      </w:pPr>
    </w:p>
    <w:p w:rsidR="00846C70" w:rsidRDefault="00846C70">
      <w:pPr>
        <w:suppressAutoHyphens w:val="0"/>
      </w:pPr>
    </w:p>
    <w:p w:rsidR="00846C70" w:rsidRDefault="00846C70">
      <w:pPr>
        <w:suppressAutoHyphens w:val="0"/>
      </w:pPr>
    </w:p>
    <w:p w:rsidR="00567E64" w:rsidRDefault="00567E64">
      <w:pPr>
        <w:suppressAutoHyphens w:val="0"/>
      </w:pPr>
      <w:r>
        <w:br w:type="page"/>
      </w:r>
    </w:p>
    <w:p w:rsidR="00567E64" w:rsidRDefault="00567E64" w:rsidP="001E5907">
      <w:pPr>
        <w:outlineLvl w:val="0"/>
        <w:rPr>
          <w:b/>
          <w:bCs/>
          <w:sz w:val="31"/>
          <w:szCs w:val="31"/>
          <w:u w:val="single"/>
        </w:rPr>
        <w:sectPr w:rsidR="00567E64" w:rsidSect="007D42AE">
          <w:headerReference w:type="even" r:id="rId10"/>
          <w:footerReference w:type="first" r:id="rId11"/>
          <w:footnotePr>
            <w:pos w:val="beneathText"/>
          </w:footnotePr>
          <w:pgSz w:w="11907" w:h="16840" w:code="9"/>
          <w:pgMar w:top="1276" w:right="1418" w:bottom="1418" w:left="0" w:header="709" w:footer="709" w:gutter="1701"/>
          <w:pgNumType w:start="0"/>
          <w:cols w:space="708"/>
          <w:titlePg/>
          <w:docGrid w:linePitch="360"/>
        </w:sectPr>
      </w:pPr>
    </w:p>
    <w:p w:rsidR="004F1382" w:rsidRDefault="004F1382" w:rsidP="001E5907">
      <w:pPr>
        <w:outlineLvl w:val="0"/>
        <w:rPr>
          <w:b/>
          <w:bCs/>
          <w:sz w:val="31"/>
          <w:szCs w:val="31"/>
          <w:u w:val="single"/>
        </w:rPr>
        <w:sectPr w:rsidR="004F1382" w:rsidSect="007D42AE">
          <w:footerReference w:type="even" r:id="rId12"/>
          <w:headerReference w:type="first" r:id="rId13"/>
          <w:footnotePr>
            <w:pos w:val="beneathText"/>
          </w:footnotePr>
          <w:type w:val="oddPage"/>
          <w:pgSz w:w="11907" w:h="16840" w:code="9"/>
          <w:pgMar w:top="1276" w:right="1418" w:bottom="1418" w:left="0" w:header="709" w:footer="709" w:gutter="1701"/>
          <w:pgNumType w:start="0"/>
          <w:cols w:space="708"/>
          <w:titlePg/>
          <w:docGrid w:linePitch="360"/>
        </w:sectPr>
      </w:pPr>
    </w:p>
    <w:p w:rsidR="005A5F2C" w:rsidRDefault="005A5F2C" w:rsidP="001E5907">
      <w:pPr>
        <w:outlineLvl w:val="0"/>
        <w:rPr>
          <w:b/>
          <w:bCs/>
          <w:sz w:val="31"/>
          <w:szCs w:val="31"/>
          <w:u w:val="single"/>
        </w:rPr>
      </w:pPr>
      <w:r>
        <w:rPr>
          <w:b/>
          <w:bCs/>
          <w:sz w:val="31"/>
          <w:szCs w:val="31"/>
          <w:u w:val="single"/>
        </w:rPr>
        <w:lastRenderedPageBreak/>
        <w:t>OBSAH:</w:t>
      </w:r>
    </w:p>
    <w:p w:rsidR="005A5F2C" w:rsidRDefault="005A5F2C">
      <w:pPr>
        <w:rPr>
          <w:b/>
          <w:bCs/>
          <w:sz w:val="19"/>
          <w:szCs w:val="19"/>
          <w:u w:val="single"/>
        </w:rPr>
      </w:pPr>
    </w:p>
    <w:p w:rsidR="005A5F2C" w:rsidRPr="0023218E" w:rsidRDefault="002142FB" w:rsidP="00936B93">
      <w:pPr>
        <w:jc w:val="both"/>
        <w:rPr>
          <w:b/>
          <w:bCs/>
          <w:sz w:val="23"/>
          <w:szCs w:val="23"/>
          <w:u w:val="single"/>
        </w:rPr>
      </w:pPr>
      <w:r w:rsidRPr="002142FB">
        <w:rPr>
          <w:b/>
          <w:bCs/>
          <w:sz w:val="23"/>
          <w:szCs w:val="23"/>
          <w:u w:val="single"/>
        </w:rPr>
        <w:t>B.1.</w:t>
      </w:r>
      <w:r w:rsidRPr="002142FB">
        <w:rPr>
          <w:b/>
          <w:bCs/>
          <w:sz w:val="23"/>
          <w:szCs w:val="23"/>
          <w:u w:val="single"/>
        </w:rPr>
        <w:tab/>
        <w:t>Popis území stavby</w:t>
      </w:r>
      <w:r>
        <w:rPr>
          <w:b/>
          <w:bCs/>
          <w:sz w:val="23"/>
          <w:szCs w:val="23"/>
          <w:u w:val="single"/>
        </w:rPr>
        <w:tab/>
      </w:r>
      <w:r>
        <w:rPr>
          <w:b/>
          <w:bCs/>
          <w:sz w:val="23"/>
          <w:szCs w:val="23"/>
          <w:u w:val="single"/>
        </w:rPr>
        <w:tab/>
      </w:r>
      <w:r>
        <w:rPr>
          <w:b/>
          <w:bCs/>
          <w:sz w:val="23"/>
          <w:szCs w:val="23"/>
          <w:u w:val="single"/>
        </w:rPr>
        <w:tab/>
      </w:r>
      <w:r w:rsidR="005A5F2C" w:rsidRPr="0023218E">
        <w:rPr>
          <w:b/>
          <w:bCs/>
          <w:sz w:val="23"/>
          <w:szCs w:val="23"/>
          <w:u w:val="single"/>
        </w:rPr>
        <w:tab/>
      </w:r>
      <w:r w:rsidR="005A5F2C" w:rsidRPr="0023218E">
        <w:rPr>
          <w:b/>
          <w:bCs/>
          <w:sz w:val="23"/>
          <w:szCs w:val="23"/>
          <w:u w:val="single"/>
        </w:rPr>
        <w:tab/>
        <w:t xml:space="preserve"> </w:t>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Pr>
          <w:b/>
          <w:bCs/>
          <w:sz w:val="23"/>
          <w:szCs w:val="23"/>
          <w:u w:val="single"/>
        </w:rPr>
        <w:tab/>
      </w:r>
      <w:r w:rsidR="008559EB">
        <w:rPr>
          <w:b/>
          <w:bCs/>
          <w:sz w:val="23"/>
          <w:szCs w:val="23"/>
          <w:u w:val="single"/>
        </w:rPr>
        <w:tab/>
      </w:r>
      <w:r w:rsidR="008559EB">
        <w:rPr>
          <w:b/>
          <w:bCs/>
          <w:sz w:val="23"/>
          <w:szCs w:val="23"/>
          <w:u w:val="single"/>
        </w:rPr>
        <w:tab/>
        <w:t xml:space="preserve">  </w:t>
      </w:r>
      <w:r w:rsidR="005A5F2C" w:rsidRPr="0023218E">
        <w:rPr>
          <w:b/>
          <w:bCs/>
          <w:sz w:val="23"/>
          <w:szCs w:val="23"/>
          <w:u w:val="single"/>
        </w:rPr>
        <w:t xml:space="preserve">Str. </w:t>
      </w:r>
      <w:r w:rsidR="005F3970" w:rsidRPr="0023218E">
        <w:rPr>
          <w:b/>
          <w:bCs/>
          <w:sz w:val="23"/>
          <w:szCs w:val="23"/>
          <w:u w:val="single"/>
        </w:rPr>
        <w:t xml:space="preserve"> </w:t>
      </w:r>
      <w:r w:rsidR="008559EB">
        <w:rPr>
          <w:b/>
          <w:bCs/>
          <w:sz w:val="23"/>
          <w:szCs w:val="23"/>
          <w:u w:val="single"/>
        </w:rPr>
        <w:t>1</w:t>
      </w:r>
    </w:p>
    <w:p w:rsidR="00C477FF" w:rsidRPr="00C477FF" w:rsidRDefault="00C477FF" w:rsidP="00C477FF">
      <w:pPr>
        <w:spacing w:before="120" w:after="120"/>
        <w:rPr>
          <w:b/>
          <w:i/>
          <w:sz w:val="21"/>
          <w:szCs w:val="21"/>
        </w:rPr>
      </w:pPr>
    </w:p>
    <w:p w:rsidR="005A5F2C" w:rsidRPr="00FB7C7D" w:rsidRDefault="00B155F9" w:rsidP="00C477FF">
      <w:pPr>
        <w:jc w:val="both"/>
        <w:rPr>
          <w:b/>
          <w:bCs/>
          <w:sz w:val="23"/>
          <w:szCs w:val="23"/>
          <w:u w:val="single"/>
        </w:rPr>
      </w:pPr>
      <w:hyperlink w:anchor="z2" w:history="1">
        <w:r w:rsidR="002142FB" w:rsidRPr="002142FB">
          <w:rPr>
            <w:rStyle w:val="Hypertextovodkaz"/>
            <w:b/>
            <w:bCs/>
            <w:color w:val="auto"/>
            <w:sz w:val="23"/>
            <w:szCs w:val="23"/>
          </w:rPr>
          <w:t>B.2.</w:t>
        </w:r>
        <w:r w:rsidR="002142FB" w:rsidRPr="002142FB">
          <w:rPr>
            <w:rStyle w:val="Hypertextovodkaz"/>
            <w:b/>
            <w:bCs/>
            <w:color w:val="auto"/>
            <w:sz w:val="23"/>
            <w:szCs w:val="23"/>
          </w:rPr>
          <w:tab/>
          <w:t>Celkový popis stavby</w:t>
        </w:r>
        <w:r w:rsidR="002142FB">
          <w:rPr>
            <w:rStyle w:val="Hypertextovodkaz"/>
            <w:b/>
            <w:bCs/>
            <w:color w:val="auto"/>
            <w:sz w:val="23"/>
            <w:szCs w:val="23"/>
          </w:rPr>
          <w:tab/>
        </w:r>
        <w:r w:rsidR="00F277E1">
          <w:rPr>
            <w:rStyle w:val="Hypertextovodkaz"/>
            <w:b/>
            <w:bCs/>
            <w:color w:val="auto"/>
            <w:sz w:val="23"/>
            <w:szCs w:val="23"/>
          </w:rPr>
          <w:tab/>
        </w:r>
        <w:r w:rsidR="00A36CE8" w:rsidRPr="00A36CE8">
          <w:rPr>
            <w:rStyle w:val="Hypertextovodkaz"/>
            <w:b/>
            <w:bCs/>
            <w:color w:val="auto"/>
            <w:sz w:val="23"/>
            <w:szCs w:val="23"/>
          </w:rPr>
          <w:t xml:space="preserve"> </w:t>
        </w:r>
      </w:hyperlink>
      <w:r w:rsidR="005A5F2C" w:rsidRPr="00FB7C7D">
        <w:rPr>
          <w:b/>
          <w:bCs/>
          <w:sz w:val="23"/>
          <w:szCs w:val="23"/>
          <w:u w:val="single"/>
        </w:rPr>
        <w:tab/>
      </w:r>
      <w:r w:rsidR="005A5F2C" w:rsidRPr="00FB7C7D">
        <w:rPr>
          <w:b/>
          <w:bCs/>
          <w:sz w:val="23"/>
          <w:szCs w:val="23"/>
          <w:u w:val="single"/>
        </w:rPr>
        <w:tab/>
      </w:r>
      <w:r w:rsidR="005A5F2C"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5F3970" w:rsidRPr="00FB7C7D">
        <w:rPr>
          <w:b/>
          <w:bCs/>
          <w:sz w:val="23"/>
          <w:szCs w:val="23"/>
          <w:u w:val="single"/>
        </w:rPr>
        <w:tab/>
      </w:r>
      <w:r w:rsidR="00B86064">
        <w:rPr>
          <w:b/>
          <w:bCs/>
          <w:sz w:val="23"/>
          <w:szCs w:val="23"/>
          <w:u w:val="single"/>
        </w:rPr>
        <w:t xml:space="preserve">  </w:t>
      </w:r>
      <w:r w:rsidR="005A5F2C" w:rsidRPr="00FB7C7D">
        <w:rPr>
          <w:b/>
          <w:bCs/>
          <w:sz w:val="23"/>
          <w:szCs w:val="23"/>
          <w:u w:val="single"/>
        </w:rPr>
        <w:t xml:space="preserve">Str. </w:t>
      </w:r>
      <w:r w:rsidR="00F546D3">
        <w:rPr>
          <w:b/>
          <w:bCs/>
          <w:sz w:val="23"/>
          <w:szCs w:val="23"/>
          <w:u w:val="single"/>
        </w:rPr>
        <w:t>4</w:t>
      </w:r>
    </w:p>
    <w:p w:rsidR="005A5F2C" w:rsidRPr="00FB7C7D" w:rsidRDefault="005A5F2C" w:rsidP="00A36CE8">
      <w:pPr>
        <w:spacing w:before="120"/>
        <w:rPr>
          <w:b/>
          <w:bCs/>
          <w:sz w:val="23"/>
          <w:szCs w:val="23"/>
          <w:u w:val="single"/>
        </w:rPr>
      </w:pPr>
    </w:p>
    <w:p w:rsidR="005A5F2C" w:rsidRPr="00FB7C7D" w:rsidRDefault="00B155F9">
      <w:pPr>
        <w:jc w:val="both"/>
        <w:rPr>
          <w:b/>
          <w:bCs/>
          <w:sz w:val="23"/>
          <w:szCs w:val="23"/>
          <w:u w:val="single"/>
        </w:rPr>
      </w:pPr>
      <w:hyperlink w:anchor="z3" w:history="1">
        <w:r w:rsidR="002142FB" w:rsidRPr="002142FB">
          <w:rPr>
            <w:rStyle w:val="Hypertextovodkaz"/>
            <w:b/>
            <w:bCs/>
            <w:color w:val="auto"/>
            <w:sz w:val="23"/>
            <w:szCs w:val="23"/>
          </w:rPr>
          <w:t>B.3.</w:t>
        </w:r>
        <w:r w:rsidR="002142FB" w:rsidRPr="002142FB">
          <w:rPr>
            <w:rStyle w:val="Hypertextovodkaz"/>
            <w:b/>
            <w:bCs/>
            <w:color w:val="auto"/>
            <w:sz w:val="23"/>
            <w:szCs w:val="23"/>
          </w:rPr>
          <w:tab/>
          <w:t>Připojení na technickou infrastrukturu</w:t>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A36CE8" w:rsidRPr="00A36CE8">
          <w:rPr>
            <w:rStyle w:val="Hypertextovodkaz"/>
            <w:b/>
            <w:bCs/>
            <w:color w:val="auto"/>
            <w:sz w:val="23"/>
            <w:szCs w:val="23"/>
          </w:rPr>
          <w:t xml:space="preserve"> </w:t>
        </w:r>
      </w:hyperlink>
      <w:r w:rsidR="00A36CE8">
        <w:rPr>
          <w:b/>
          <w:bCs/>
          <w:sz w:val="23"/>
          <w:szCs w:val="23"/>
          <w:u w:val="single"/>
        </w:rPr>
        <w:tab/>
      </w:r>
      <w:r w:rsidR="005A5F2C" w:rsidRPr="00FB7C7D">
        <w:rPr>
          <w:b/>
          <w:bCs/>
          <w:sz w:val="23"/>
          <w:szCs w:val="23"/>
          <w:u w:val="single"/>
        </w:rPr>
        <w:tab/>
      </w:r>
      <w:r w:rsidR="005A5F2C"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5A5F2C" w:rsidRPr="00FB7C7D">
        <w:rPr>
          <w:b/>
          <w:bCs/>
          <w:sz w:val="23"/>
          <w:szCs w:val="23"/>
          <w:u w:val="single"/>
        </w:rPr>
        <w:t xml:space="preserve">Str. </w:t>
      </w:r>
      <w:r w:rsidR="008B31EE">
        <w:rPr>
          <w:b/>
          <w:bCs/>
          <w:sz w:val="23"/>
          <w:szCs w:val="23"/>
          <w:u w:val="single"/>
        </w:rPr>
        <w:t>15</w:t>
      </w:r>
    </w:p>
    <w:p w:rsidR="00A36CE8" w:rsidRDefault="00A36CE8" w:rsidP="00A36CE8">
      <w:pPr>
        <w:spacing w:before="120"/>
        <w:rPr>
          <w:b/>
          <w:bCs/>
          <w:sz w:val="23"/>
          <w:szCs w:val="23"/>
          <w:u w:val="single"/>
        </w:rPr>
      </w:pPr>
    </w:p>
    <w:p w:rsidR="00A96855" w:rsidRDefault="002142FB">
      <w:pPr>
        <w:jc w:val="both"/>
        <w:rPr>
          <w:b/>
          <w:bCs/>
          <w:sz w:val="23"/>
          <w:szCs w:val="23"/>
          <w:u w:val="single"/>
        </w:rPr>
      </w:pPr>
      <w:r w:rsidRPr="002142FB">
        <w:rPr>
          <w:b/>
          <w:bCs/>
          <w:sz w:val="23"/>
          <w:szCs w:val="23"/>
          <w:u w:val="single"/>
        </w:rPr>
        <w:t>B.4.</w:t>
      </w:r>
      <w:r w:rsidRPr="002142FB">
        <w:rPr>
          <w:b/>
          <w:bCs/>
          <w:sz w:val="23"/>
          <w:szCs w:val="23"/>
          <w:u w:val="single"/>
        </w:rPr>
        <w:tab/>
        <w:t>Dopravní řešení</w:t>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sidR="00F277E1">
        <w:rPr>
          <w:b/>
          <w:bCs/>
          <w:sz w:val="23"/>
          <w:szCs w:val="23"/>
          <w:u w:val="single"/>
        </w:rPr>
        <w:tab/>
      </w:r>
      <w:r w:rsidR="00F277E1">
        <w:rPr>
          <w:b/>
          <w:bCs/>
          <w:sz w:val="23"/>
          <w:szCs w:val="23"/>
          <w:u w:val="single"/>
        </w:rPr>
        <w:tab/>
      </w:r>
      <w:r w:rsidR="00A96855" w:rsidRPr="00FB7C7D">
        <w:rPr>
          <w:b/>
          <w:bCs/>
          <w:sz w:val="23"/>
          <w:szCs w:val="23"/>
          <w:u w:val="single"/>
        </w:rPr>
        <w:t xml:space="preserve">   </w:t>
      </w:r>
      <w:r w:rsidR="00A96855">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t xml:space="preserve">  </w:t>
      </w:r>
      <w:r w:rsidR="00A96855" w:rsidRPr="00FB7C7D">
        <w:rPr>
          <w:b/>
          <w:bCs/>
          <w:sz w:val="23"/>
          <w:szCs w:val="23"/>
          <w:u w:val="single"/>
        </w:rPr>
        <w:t xml:space="preserve">Str. </w:t>
      </w:r>
      <w:r w:rsidR="008B31EE">
        <w:rPr>
          <w:b/>
          <w:bCs/>
          <w:sz w:val="23"/>
          <w:szCs w:val="23"/>
          <w:u w:val="single"/>
        </w:rPr>
        <w:t>15</w:t>
      </w:r>
    </w:p>
    <w:p w:rsidR="00A96855" w:rsidRPr="00A96855" w:rsidRDefault="00A96855" w:rsidP="00A96855">
      <w:pPr>
        <w:spacing w:before="120"/>
        <w:rPr>
          <w:b/>
          <w:bCs/>
          <w:sz w:val="23"/>
          <w:szCs w:val="23"/>
          <w:u w:val="single"/>
        </w:rPr>
      </w:pPr>
    </w:p>
    <w:p w:rsidR="005A5F2C" w:rsidRPr="00FB7C7D" w:rsidRDefault="002142FB">
      <w:pPr>
        <w:jc w:val="both"/>
        <w:rPr>
          <w:b/>
          <w:bCs/>
          <w:sz w:val="23"/>
          <w:szCs w:val="23"/>
          <w:u w:val="single"/>
        </w:rPr>
      </w:pPr>
      <w:r w:rsidRPr="002142FB">
        <w:rPr>
          <w:b/>
          <w:bCs/>
          <w:sz w:val="23"/>
          <w:szCs w:val="23"/>
          <w:u w:val="single"/>
        </w:rPr>
        <w:t>B.5.</w:t>
      </w:r>
      <w:r w:rsidRPr="002142FB">
        <w:rPr>
          <w:b/>
          <w:bCs/>
          <w:sz w:val="23"/>
          <w:szCs w:val="23"/>
          <w:u w:val="single"/>
        </w:rPr>
        <w:tab/>
        <w:t>Řešení vegetace a souvisejících terénních úprav</w:t>
      </w:r>
      <w:r w:rsidR="00D70E10" w:rsidRPr="00FB7C7D">
        <w:rPr>
          <w:b/>
          <w:bCs/>
          <w:sz w:val="23"/>
          <w:szCs w:val="23"/>
          <w:u w:val="single"/>
        </w:rPr>
        <w:t xml:space="preserve">  </w:t>
      </w:r>
      <w:r w:rsidR="005A5F2C" w:rsidRPr="00FB7C7D">
        <w:rPr>
          <w:b/>
          <w:bCs/>
          <w:sz w:val="23"/>
          <w:szCs w:val="23"/>
          <w:u w:val="single"/>
        </w:rPr>
        <w:t xml:space="preserve"> </w:t>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5A5F2C" w:rsidRPr="00FB7C7D">
        <w:rPr>
          <w:b/>
          <w:bCs/>
          <w:sz w:val="23"/>
          <w:szCs w:val="23"/>
          <w:u w:val="single"/>
        </w:rPr>
        <w:t>Str.</w:t>
      </w:r>
      <w:r w:rsidR="00757A97" w:rsidRPr="00FB7C7D">
        <w:rPr>
          <w:b/>
          <w:bCs/>
          <w:sz w:val="23"/>
          <w:szCs w:val="23"/>
          <w:u w:val="single"/>
        </w:rPr>
        <w:t xml:space="preserve"> </w:t>
      </w:r>
      <w:r w:rsidR="008B31EE">
        <w:rPr>
          <w:b/>
          <w:bCs/>
          <w:sz w:val="23"/>
          <w:szCs w:val="23"/>
          <w:u w:val="single"/>
        </w:rPr>
        <w:t>15</w:t>
      </w:r>
    </w:p>
    <w:p w:rsidR="00A36CE8" w:rsidRDefault="00A36CE8" w:rsidP="00A36CE8">
      <w:pPr>
        <w:spacing w:before="120"/>
        <w:rPr>
          <w:b/>
          <w:bCs/>
          <w:sz w:val="23"/>
          <w:szCs w:val="23"/>
          <w:u w:val="single"/>
        </w:rPr>
      </w:pPr>
    </w:p>
    <w:p w:rsidR="009603D3" w:rsidRPr="00FB7C7D" w:rsidRDefault="002142FB" w:rsidP="009603D3">
      <w:pPr>
        <w:jc w:val="both"/>
        <w:rPr>
          <w:b/>
          <w:bCs/>
          <w:sz w:val="23"/>
          <w:szCs w:val="23"/>
          <w:u w:val="single"/>
        </w:rPr>
      </w:pPr>
      <w:r w:rsidRPr="002142FB">
        <w:rPr>
          <w:b/>
          <w:bCs/>
          <w:sz w:val="23"/>
          <w:szCs w:val="23"/>
          <w:u w:val="single"/>
        </w:rPr>
        <w:t>B.6.</w:t>
      </w:r>
      <w:r w:rsidRPr="002142FB">
        <w:rPr>
          <w:b/>
          <w:bCs/>
          <w:sz w:val="23"/>
          <w:szCs w:val="23"/>
          <w:u w:val="single"/>
        </w:rPr>
        <w:tab/>
        <w:t>Popis vlivů stavby na životní prostředí a jeho ochrana</w:t>
      </w:r>
      <w:r w:rsidR="009603D3" w:rsidRPr="00FB7C7D">
        <w:rPr>
          <w:b/>
          <w:bCs/>
          <w:sz w:val="23"/>
          <w:szCs w:val="23"/>
          <w:u w:val="single"/>
        </w:rPr>
        <w:tab/>
      </w:r>
      <w:r w:rsidR="009603D3" w:rsidRPr="00FB7C7D">
        <w:rPr>
          <w:b/>
          <w:bCs/>
          <w:sz w:val="23"/>
          <w:szCs w:val="23"/>
          <w:u w:val="single"/>
        </w:rPr>
        <w:tab/>
        <w:t xml:space="preserve">     </w:t>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9603D3" w:rsidRPr="00FB7C7D">
        <w:rPr>
          <w:b/>
          <w:bCs/>
          <w:sz w:val="23"/>
          <w:szCs w:val="23"/>
          <w:u w:val="single"/>
        </w:rPr>
        <w:t xml:space="preserve">Str. </w:t>
      </w:r>
      <w:r w:rsidR="008B31EE">
        <w:rPr>
          <w:b/>
          <w:bCs/>
          <w:sz w:val="23"/>
          <w:szCs w:val="23"/>
          <w:u w:val="single"/>
        </w:rPr>
        <w:t>16</w:t>
      </w:r>
    </w:p>
    <w:p w:rsidR="00A36CE8" w:rsidRDefault="00A36CE8" w:rsidP="00A36CE8">
      <w:pPr>
        <w:spacing w:before="120"/>
        <w:rPr>
          <w:b/>
          <w:bCs/>
          <w:sz w:val="23"/>
          <w:szCs w:val="23"/>
          <w:u w:val="single"/>
        </w:rPr>
      </w:pPr>
    </w:p>
    <w:p w:rsidR="00AB3A68" w:rsidRPr="00FB7C7D" w:rsidRDefault="00B155F9" w:rsidP="00AB3A68">
      <w:pPr>
        <w:jc w:val="both"/>
        <w:rPr>
          <w:b/>
          <w:bCs/>
          <w:sz w:val="23"/>
          <w:szCs w:val="23"/>
          <w:u w:val="single"/>
        </w:rPr>
      </w:pPr>
      <w:hyperlink w:anchor="z6" w:history="1">
        <w:r w:rsidR="002142FB" w:rsidRPr="002142FB">
          <w:rPr>
            <w:rStyle w:val="Hypertextovodkaz"/>
            <w:b/>
            <w:bCs/>
            <w:color w:val="auto"/>
            <w:sz w:val="23"/>
            <w:szCs w:val="23"/>
          </w:rPr>
          <w:t>B.7.</w:t>
        </w:r>
        <w:r w:rsidR="002142FB" w:rsidRPr="002142FB">
          <w:rPr>
            <w:rStyle w:val="Hypertextovodkaz"/>
            <w:b/>
            <w:bCs/>
            <w:color w:val="auto"/>
            <w:sz w:val="23"/>
            <w:szCs w:val="23"/>
          </w:rPr>
          <w:tab/>
          <w:t>Ochrana obyvatelstva</w:t>
        </w:r>
        <w:r w:rsidR="002142FB">
          <w:rPr>
            <w:rStyle w:val="Hypertextovodkaz"/>
            <w:b/>
            <w:bCs/>
            <w:color w:val="auto"/>
            <w:sz w:val="23"/>
            <w:szCs w:val="23"/>
          </w:rPr>
          <w:tab/>
        </w:r>
        <w:r w:rsidR="002142FB">
          <w:rPr>
            <w:rStyle w:val="Hypertextovodkaz"/>
            <w:b/>
            <w:bCs/>
            <w:color w:val="auto"/>
            <w:sz w:val="23"/>
            <w:szCs w:val="23"/>
          </w:rPr>
          <w:tab/>
        </w:r>
        <w:r w:rsidR="00F277E1" w:rsidRPr="00F277E1">
          <w:rPr>
            <w:rStyle w:val="Hypertextovodkaz"/>
            <w:b/>
            <w:bCs/>
            <w:color w:val="auto"/>
            <w:sz w:val="23"/>
            <w:szCs w:val="23"/>
          </w:rPr>
          <w:t xml:space="preserve"> </w:t>
        </w:r>
      </w:hyperlink>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t xml:space="preserve">     </w:t>
      </w:r>
      <w:r w:rsidR="00B86064">
        <w:rPr>
          <w:b/>
          <w:bCs/>
          <w:sz w:val="23"/>
          <w:szCs w:val="23"/>
          <w:u w:val="single"/>
        </w:rPr>
        <w:t xml:space="preserve">  </w:t>
      </w:r>
      <w:r w:rsidR="00AB3A68" w:rsidRPr="00FB7C7D">
        <w:rPr>
          <w:b/>
          <w:bCs/>
          <w:sz w:val="23"/>
          <w:szCs w:val="23"/>
          <w:u w:val="single"/>
        </w:rPr>
        <w:t xml:space="preserve">Str. </w:t>
      </w:r>
      <w:r w:rsidR="008B31EE">
        <w:rPr>
          <w:b/>
          <w:bCs/>
          <w:sz w:val="23"/>
          <w:szCs w:val="23"/>
          <w:u w:val="single"/>
        </w:rPr>
        <w:t>17</w:t>
      </w:r>
    </w:p>
    <w:p w:rsidR="00AB3A68" w:rsidRPr="00FB7C7D" w:rsidRDefault="00AB3A68" w:rsidP="00AB3A68">
      <w:pPr>
        <w:spacing w:before="120"/>
        <w:rPr>
          <w:b/>
          <w:bCs/>
          <w:i/>
          <w:iCs/>
          <w:sz w:val="21"/>
          <w:szCs w:val="21"/>
        </w:rPr>
      </w:pPr>
    </w:p>
    <w:p w:rsidR="00AB3A68" w:rsidRPr="00FB7C7D" w:rsidRDefault="002142FB" w:rsidP="00AB3A68">
      <w:pPr>
        <w:jc w:val="both"/>
        <w:rPr>
          <w:b/>
          <w:bCs/>
          <w:sz w:val="23"/>
          <w:szCs w:val="23"/>
          <w:u w:val="single"/>
        </w:rPr>
      </w:pPr>
      <w:r w:rsidRPr="002142FB">
        <w:rPr>
          <w:b/>
          <w:bCs/>
          <w:sz w:val="23"/>
          <w:szCs w:val="23"/>
          <w:u w:val="single"/>
        </w:rPr>
        <w:t>B.8.</w:t>
      </w:r>
      <w:r w:rsidRPr="002142FB">
        <w:rPr>
          <w:b/>
          <w:bCs/>
          <w:sz w:val="23"/>
          <w:szCs w:val="23"/>
          <w:u w:val="single"/>
        </w:rPr>
        <w:tab/>
        <w:t>Zásady organizace výstavby</w:t>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sidR="00F277E1">
        <w:rPr>
          <w:b/>
          <w:bCs/>
          <w:sz w:val="23"/>
          <w:szCs w:val="23"/>
          <w:u w:val="single"/>
        </w:rPr>
        <w:tab/>
      </w:r>
      <w:r w:rsidR="00B86064">
        <w:rPr>
          <w:b/>
          <w:bCs/>
          <w:sz w:val="23"/>
          <w:szCs w:val="23"/>
          <w:u w:val="single"/>
        </w:rPr>
        <w:t xml:space="preserve">  </w:t>
      </w:r>
      <w:r w:rsidR="00AB3A68" w:rsidRPr="00FB7C7D">
        <w:rPr>
          <w:b/>
          <w:bCs/>
          <w:sz w:val="23"/>
          <w:szCs w:val="23"/>
          <w:u w:val="single"/>
        </w:rPr>
        <w:t xml:space="preserve">Str. </w:t>
      </w:r>
      <w:r w:rsidR="008B31EE">
        <w:rPr>
          <w:b/>
          <w:bCs/>
          <w:sz w:val="23"/>
          <w:szCs w:val="23"/>
          <w:u w:val="single"/>
        </w:rPr>
        <w:t>18</w:t>
      </w:r>
    </w:p>
    <w:p w:rsidR="00AB3A68" w:rsidRPr="00FB7C7D" w:rsidRDefault="00AB3A68" w:rsidP="00AB3A68">
      <w:pPr>
        <w:spacing w:before="120"/>
        <w:rPr>
          <w:b/>
          <w:bCs/>
          <w:i/>
          <w:iCs/>
          <w:sz w:val="21"/>
          <w:szCs w:val="21"/>
        </w:rPr>
      </w:pPr>
    </w:p>
    <w:p w:rsidR="00F277E1" w:rsidRPr="00FB7C7D" w:rsidRDefault="00F277E1" w:rsidP="00F277E1">
      <w:pPr>
        <w:spacing w:before="120"/>
        <w:rPr>
          <w:b/>
          <w:bCs/>
          <w:i/>
          <w:iCs/>
          <w:sz w:val="21"/>
          <w:szCs w:val="21"/>
        </w:rPr>
      </w:pPr>
    </w:p>
    <w:p w:rsidR="00F277E1" w:rsidRPr="00FB7C7D" w:rsidRDefault="00F277E1" w:rsidP="00F277E1">
      <w:pPr>
        <w:spacing w:before="120"/>
        <w:rPr>
          <w:b/>
          <w:bCs/>
          <w:i/>
          <w:iCs/>
          <w:sz w:val="21"/>
          <w:szCs w:val="21"/>
        </w:rPr>
      </w:pPr>
    </w:p>
    <w:p w:rsidR="00AB3A68" w:rsidRPr="00FB7C7D" w:rsidRDefault="00A96855" w:rsidP="00AB3A68">
      <w:pPr>
        <w:spacing w:before="120"/>
        <w:rPr>
          <w:b/>
          <w:bCs/>
          <w:i/>
          <w:iCs/>
          <w:sz w:val="21"/>
          <w:szCs w:val="21"/>
        </w:rPr>
      </w:pPr>
      <w:r>
        <w:rPr>
          <w:b/>
          <w:bCs/>
          <w:i/>
          <w:iCs/>
          <w:sz w:val="21"/>
          <w:szCs w:val="21"/>
        </w:rPr>
        <w:br w:type="page"/>
      </w:r>
    </w:p>
    <w:p w:rsidR="00723539" w:rsidRPr="005F3970" w:rsidRDefault="00723539" w:rsidP="005F3970">
      <w:pPr>
        <w:spacing w:before="120" w:after="120"/>
        <w:rPr>
          <w:b/>
          <w:bCs/>
          <w:i/>
          <w:iCs/>
          <w:sz w:val="21"/>
          <w:szCs w:val="21"/>
        </w:rPr>
      </w:pPr>
    </w:p>
    <w:p w:rsidR="00AB3A68" w:rsidRDefault="00AB3A68" w:rsidP="00570147">
      <w:pPr>
        <w:rPr>
          <w:i/>
          <w:iCs/>
          <w:sz w:val="19"/>
          <w:szCs w:val="19"/>
        </w:rPr>
      </w:pPr>
    </w:p>
    <w:p w:rsidR="00AB3A68" w:rsidRPr="00AB3A68"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AB3A68" w:rsidRPr="00AB3A68"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5A5F2C" w:rsidRDefault="005A5F2C">
      <w:pPr>
        <w:spacing w:before="120" w:after="120"/>
        <w:rPr>
          <w:b/>
          <w:bCs/>
          <w:i/>
          <w:iCs/>
          <w:sz w:val="21"/>
          <w:szCs w:val="21"/>
        </w:rPr>
      </w:pPr>
    </w:p>
    <w:p w:rsidR="005A5F2C" w:rsidRDefault="005A5F2C">
      <w:pPr>
        <w:rPr>
          <w:b/>
          <w:bCs/>
          <w:sz w:val="31"/>
          <w:szCs w:val="31"/>
          <w:u w:val="single"/>
        </w:rPr>
      </w:pPr>
    </w:p>
    <w:p w:rsidR="005A5F2C" w:rsidRDefault="005A5F2C">
      <w:pPr>
        <w:rPr>
          <w:b/>
          <w:bCs/>
          <w:sz w:val="31"/>
          <w:szCs w:val="31"/>
          <w:u w:val="single"/>
        </w:rPr>
      </w:pPr>
    </w:p>
    <w:p w:rsidR="00D6647F" w:rsidRDefault="00D6647F">
      <w:pPr>
        <w:rPr>
          <w:b/>
          <w:bCs/>
          <w:sz w:val="31"/>
          <w:szCs w:val="31"/>
          <w:u w:val="single"/>
        </w:rPr>
        <w:sectPr w:rsidR="00D6647F" w:rsidSect="004F1382">
          <w:headerReference w:type="first" r:id="rId14"/>
          <w:footnotePr>
            <w:pos w:val="beneathText"/>
          </w:footnotePr>
          <w:pgSz w:w="11907" w:h="16840" w:code="9"/>
          <w:pgMar w:top="1276" w:right="1418" w:bottom="1418" w:left="0" w:header="709" w:footer="709" w:gutter="1701"/>
          <w:pgNumType w:start="0"/>
          <w:cols w:space="708"/>
          <w:titlePg/>
          <w:docGrid w:linePitch="360"/>
        </w:sectPr>
      </w:pPr>
    </w:p>
    <w:p w:rsidR="005F26A9" w:rsidRDefault="005A5F2C" w:rsidP="005F26A9">
      <w:pPr>
        <w:spacing w:after="360"/>
        <w:rPr>
          <w:b/>
          <w:bCs/>
          <w:sz w:val="31"/>
          <w:szCs w:val="31"/>
          <w:u w:val="single"/>
        </w:rPr>
      </w:pPr>
      <w:bookmarkStart w:id="0" w:name="_Toc232214420"/>
      <w:r>
        <w:rPr>
          <w:b/>
          <w:bCs/>
          <w:sz w:val="31"/>
          <w:szCs w:val="31"/>
          <w:u w:val="single"/>
        </w:rPr>
        <w:lastRenderedPageBreak/>
        <w:br w:type="page"/>
      </w:r>
      <w:bookmarkEnd w:id="0"/>
      <w:r w:rsidR="00A8437A" w:rsidRPr="00A8437A">
        <w:rPr>
          <w:b/>
          <w:bCs/>
          <w:sz w:val="31"/>
          <w:szCs w:val="31"/>
          <w:u w:val="single"/>
        </w:rPr>
        <w:lastRenderedPageBreak/>
        <w:t>B.1.</w:t>
      </w:r>
      <w:r w:rsidR="00A8437A" w:rsidRPr="00A8437A">
        <w:rPr>
          <w:b/>
          <w:bCs/>
          <w:sz w:val="31"/>
          <w:szCs w:val="31"/>
          <w:u w:val="single"/>
        </w:rPr>
        <w:tab/>
        <w:t>Popis území stavby</w:t>
      </w:r>
    </w:p>
    <w:p w:rsidR="0023218E" w:rsidRPr="0023218E" w:rsidRDefault="00A8437A" w:rsidP="00044FB4">
      <w:pPr>
        <w:pStyle w:val="Odstavecseseznamem"/>
        <w:numPr>
          <w:ilvl w:val="0"/>
          <w:numId w:val="2"/>
        </w:numPr>
        <w:spacing w:before="360" w:after="360"/>
        <w:ind w:left="720"/>
        <w:rPr>
          <w:b/>
          <w:i/>
          <w:iCs/>
          <w:sz w:val="27"/>
          <w:szCs w:val="27"/>
          <w:u w:val="single"/>
        </w:rPr>
      </w:pPr>
      <w:r w:rsidRPr="00A8437A">
        <w:rPr>
          <w:b/>
          <w:i/>
          <w:iCs/>
          <w:sz w:val="27"/>
          <w:szCs w:val="27"/>
          <w:u w:val="single"/>
        </w:rPr>
        <w:t>Charakteristika stavebního pozemku</w:t>
      </w:r>
    </w:p>
    <w:p w:rsidR="00F61249" w:rsidRPr="00F61249" w:rsidRDefault="00F61249" w:rsidP="00F61249">
      <w:pPr>
        <w:widowControl w:val="0"/>
        <w:tabs>
          <w:tab w:val="left" w:pos="360"/>
          <w:tab w:val="right" w:pos="4724"/>
        </w:tabs>
        <w:spacing w:before="120" w:after="120"/>
        <w:ind w:firstLine="374"/>
        <w:jc w:val="both"/>
      </w:pPr>
      <w:r w:rsidRPr="00F61249">
        <w:t xml:space="preserve">Staveniště se nachází v extravilánu k.ú. </w:t>
      </w:r>
      <w:r w:rsidR="00052F53">
        <w:t>Malé Výkleky</w:t>
      </w:r>
      <w:r w:rsidRPr="00F61249">
        <w:t xml:space="preserve">. Celková rozloha řešeného území (povodí) činí cca </w:t>
      </w:r>
      <w:r w:rsidR="00052F53">
        <w:t>0,11</w:t>
      </w:r>
      <w:r w:rsidRPr="00F61249">
        <w:t xml:space="preserve"> km</w:t>
      </w:r>
      <w:r w:rsidRPr="00F61249">
        <w:rPr>
          <w:vertAlign w:val="superscript"/>
        </w:rPr>
        <w:t>2</w:t>
      </w:r>
      <w:r w:rsidRPr="00F61249">
        <w:t xml:space="preserve">. Vlastní území staveniště činí </w:t>
      </w:r>
      <w:r w:rsidR="00052F53">
        <w:t>0,55</w:t>
      </w:r>
      <w:r w:rsidRPr="00F61249">
        <w:t xml:space="preserve"> ha.</w:t>
      </w:r>
    </w:p>
    <w:p w:rsidR="00C877D7" w:rsidRDefault="00A8437A" w:rsidP="00A8437A">
      <w:pPr>
        <w:widowControl w:val="0"/>
        <w:tabs>
          <w:tab w:val="left" w:pos="360"/>
          <w:tab w:val="right" w:pos="4724"/>
        </w:tabs>
        <w:spacing w:before="120" w:after="120"/>
        <w:ind w:firstLine="374"/>
        <w:jc w:val="both"/>
      </w:pPr>
      <w:r>
        <w:t xml:space="preserve">Pozemky jsou v současnosti využívány jako </w:t>
      </w:r>
      <w:r w:rsidR="00052F53">
        <w:t>ostatní plocha - komunikace, příp. ost. pl. - zeleň</w:t>
      </w:r>
      <w:r>
        <w:t>.</w:t>
      </w:r>
    </w:p>
    <w:p w:rsidR="00B4090B" w:rsidRPr="0023218E" w:rsidRDefault="00B4090B" w:rsidP="00044FB4">
      <w:pPr>
        <w:pStyle w:val="Odstavecseseznamem"/>
        <w:numPr>
          <w:ilvl w:val="0"/>
          <w:numId w:val="2"/>
        </w:numPr>
        <w:spacing w:before="360" w:after="360"/>
        <w:ind w:left="720"/>
        <w:rPr>
          <w:b/>
          <w:i/>
          <w:iCs/>
          <w:sz w:val="27"/>
          <w:szCs w:val="27"/>
          <w:u w:val="single"/>
        </w:rPr>
      </w:pPr>
      <w:bookmarkStart w:id="1" w:name="_Toc431393544"/>
      <w:r w:rsidRPr="00B4090B">
        <w:rPr>
          <w:b/>
          <w:i/>
          <w:iCs/>
          <w:sz w:val="27"/>
          <w:szCs w:val="27"/>
          <w:u w:val="single"/>
        </w:rPr>
        <w:t>Výčet a závěry provedených průzkumů a rozborů</w:t>
      </w:r>
      <w:bookmarkEnd w:id="1"/>
    </w:p>
    <w:p w:rsidR="00F61249" w:rsidRPr="00F61249" w:rsidRDefault="00F61249" w:rsidP="00F61249">
      <w:pPr>
        <w:widowControl w:val="0"/>
        <w:tabs>
          <w:tab w:val="left" w:pos="360"/>
          <w:tab w:val="right" w:pos="4724"/>
        </w:tabs>
        <w:spacing w:before="120" w:after="120"/>
        <w:ind w:firstLine="374"/>
        <w:jc w:val="both"/>
      </w:pPr>
      <w:r w:rsidRPr="00F61249">
        <w:t xml:space="preserve">Terénní průzkum byl proveden dne </w:t>
      </w:r>
      <w:r w:rsidR="00052F53">
        <w:t>25</w:t>
      </w:r>
      <w:r w:rsidRPr="00F61249">
        <w:t>.</w:t>
      </w:r>
      <w:r w:rsidR="00052F53">
        <w:t>5</w:t>
      </w:r>
      <w:r w:rsidRPr="00F61249">
        <w:t>.</w:t>
      </w:r>
      <w:r w:rsidR="00052F53">
        <w:t>2017</w:t>
      </w:r>
      <w:r w:rsidRPr="00F61249">
        <w:t>, s ohledáním místa stavby a technického stavu stávajících objektů.</w:t>
      </w:r>
    </w:p>
    <w:p w:rsidR="00F61249" w:rsidRPr="00F61249" w:rsidRDefault="00F61249" w:rsidP="00F61249">
      <w:pPr>
        <w:widowControl w:val="0"/>
        <w:tabs>
          <w:tab w:val="left" w:pos="360"/>
          <w:tab w:val="right" w:pos="4724"/>
        </w:tabs>
        <w:spacing w:before="120" w:after="120"/>
        <w:ind w:firstLine="374"/>
        <w:jc w:val="both"/>
      </w:pPr>
      <w:r w:rsidRPr="00F61249">
        <w:t xml:space="preserve">Zaměření mapového podkladu pro zpracování PD bylo provedeno dne </w:t>
      </w:r>
      <w:r w:rsidR="008D1D8E">
        <w:t>24</w:t>
      </w:r>
      <w:r w:rsidRPr="00F61249">
        <w:t>.</w:t>
      </w:r>
      <w:r w:rsidR="008D1D8E">
        <w:t>2</w:t>
      </w:r>
      <w:r w:rsidRPr="00F61249">
        <w:t>.</w:t>
      </w:r>
      <w:r w:rsidR="008D1D8E">
        <w:t>2017</w:t>
      </w:r>
      <w:r w:rsidRPr="00F61249">
        <w:t xml:space="preserve"> (Ing. P. Koutný - ÚOZI, </w:t>
      </w:r>
      <w:r w:rsidR="008D1D8E">
        <w:t>J. Klauda</w:t>
      </w:r>
      <w:r w:rsidRPr="00F61249">
        <w:t>). Výškové  i polohové zaměření bylo provedeno zčásti metodou GNSS-RTK v síti CZEPOS a zčásti polární metodou. K měření bylo použito dvoufrekvenčních  aparatur  Leica GNSS System 1200, Leica GNSS System 900, a totální stanice Leica TCR 705. Měřené souřadnice byly digitálně zpracovány v programu Atlas DMT, včetně vygenerování digitálního modelu terénu a vrstevnicového plánu.</w:t>
      </w:r>
    </w:p>
    <w:p w:rsidR="00F61249" w:rsidRDefault="00F61249" w:rsidP="00C3146A">
      <w:pPr>
        <w:widowControl w:val="0"/>
        <w:tabs>
          <w:tab w:val="left" w:pos="360"/>
          <w:tab w:val="right" w:pos="4724"/>
        </w:tabs>
        <w:spacing w:before="120" w:after="120"/>
        <w:ind w:firstLine="374"/>
        <w:jc w:val="both"/>
      </w:pPr>
      <w:r w:rsidRPr="00F61249">
        <w:t xml:space="preserve">Inženýrsko-geologický průzkum pro DPS provedl oprávněný geolog RNDr. František Medřík dne </w:t>
      </w:r>
      <w:r w:rsidR="008D1D8E">
        <w:t>24</w:t>
      </w:r>
      <w:r w:rsidRPr="00F61249">
        <w:t>.</w:t>
      </w:r>
      <w:r w:rsidR="008D1D8E">
        <w:t>3</w:t>
      </w:r>
      <w:r w:rsidRPr="00F61249">
        <w:t>.</w:t>
      </w:r>
      <w:r w:rsidR="008D1D8E">
        <w:t>2017. V lokalitě výstavby nádrže byly vyhotoveny</w:t>
      </w:r>
      <w:r w:rsidRPr="00F61249">
        <w:t xml:space="preserve"> </w:t>
      </w:r>
      <w:r w:rsidR="008D1D8E">
        <w:t>2 vrtané charakteristické půdní</w:t>
      </w:r>
      <w:r w:rsidRPr="00F61249">
        <w:t xml:space="preserve"> sond</w:t>
      </w:r>
      <w:r w:rsidR="008D1D8E">
        <w:t>y</w:t>
      </w:r>
      <w:r w:rsidRPr="00F61249">
        <w:t xml:space="preserve">, s odběrem vzorku pro stanovení zrnitostní křivky, byly určeny tabulkové hodnoty geomechanických parametrů a byla provedena zkouška zhutnitelnosti. Provedeným průzkumem byly v zájmovém území plánované výstavby zjištěny jednoduché geologické a hydrogeologické poměry </w:t>
      </w:r>
      <w:r w:rsidR="008D1D8E">
        <w:t>vhodné pro realizaci homogenní hráze</w:t>
      </w:r>
      <w:r w:rsidRPr="00F61249">
        <w:t xml:space="preserve">, s dostatkem vhodného zemního materiálu </w:t>
      </w:r>
      <w:r w:rsidR="006126A3">
        <w:t xml:space="preserve">(písčité jíly CS) </w:t>
      </w:r>
      <w:r w:rsidRPr="00F61249">
        <w:t xml:space="preserve">pro </w:t>
      </w:r>
      <w:r w:rsidR="008D1D8E">
        <w:t>její</w:t>
      </w:r>
      <w:r w:rsidRPr="00F61249">
        <w:t xml:space="preserve"> konstrukci. </w:t>
      </w:r>
      <w:r w:rsidR="006126A3">
        <w:t>Norma ČSN 75 2410 hodnotí písčité jíly CS jako velmi vhodné materiály do těsnících částí hrází, dále vyskytující se hlinité a jílovité písky SM – SC jsou k tomuto účelu vhodné. Výpustný objekt (propustek) na čele nádrže bude zakládán v jílovitých píscích SC s únosností Rdt = 0,175MPa a v nejhlubším místě (požerák, čelo) v slabě jílovitých píscích SF s únosností Rdt = 0,275MPa. Základové pasy, které mohou být event. zakládány při ovlivnění podzemní vodou (za běžných srážek cca 2,2-2,3 m p.t.) se doporučuje vyrobit s použitím odolnějšího cementu struskoportlandského.</w:t>
      </w:r>
      <w:r w:rsidR="00C3146A">
        <w:t xml:space="preserve"> </w:t>
      </w:r>
      <w:r>
        <w:t>Zemní práce budou prováděny v materiálech s třídami těžitelnosti I dle ČSN 73 6133.</w:t>
      </w:r>
    </w:p>
    <w:p w:rsidR="00F6704D" w:rsidRDefault="00F6704D" w:rsidP="00E81FE0">
      <w:pPr>
        <w:widowControl w:val="0"/>
        <w:tabs>
          <w:tab w:val="left" w:pos="360"/>
          <w:tab w:val="right" w:pos="4724"/>
        </w:tabs>
        <w:spacing w:before="120" w:after="120"/>
        <w:ind w:firstLine="374"/>
        <w:jc w:val="both"/>
      </w:pPr>
      <w:r>
        <w:t xml:space="preserve">Hydrologická data </w:t>
      </w:r>
      <w:r w:rsidR="00C3146A">
        <w:t>byla vzhledem k absenci vodního toku a velmi malému povodí (0,11 km</w:t>
      </w:r>
      <w:r w:rsidR="00C3146A" w:rsidRPr="00C3146A">
        <w:rPr>
          <w:vertAlign w:val="superscript"/>
        </w:rPr>
        <w:t>2</w:t>
      </w:r>
      <w:r w:rsidR="00C3146A">
        <w:t>) vypočtena metodou CN křivek (podle Janeček 2012)</w:t>
      </w:r>
      <w:r w:rsidR="00E050B4">
        <w:t>.</w:t>
      </w:r>
    </w:p>
    <w:p w:rsidR="00E050B4" w:rsidRPr="00E050B4" w:rsidRDefault="00E050B4" w:rsidP="00E050B4">
      <w:pPr>
        <w:spacing w:before="240" w:after="240"/>
        <w:jc w:val="both"/>
        <w:rPr>
          <w:i/>
          <w:iCs/>
        </w:rPr>
      </w:pPr>
      <w:r w:rsidRPr="00E050B4">
        <w:rPr>
          <w:i/>
          <w:iCs/>
        </w:rPr>
        <w:t xml:space="preserve">Tab. 1: Hydrologická data </w:t>
      </w:r>
      <w:r w:rsidR="00C3146A">
        <w:rPr>
          <w:i/>
          <w:iCs/>
        </w:rPr>
        <w:t>vypočtená metodou CN křivek</w:t>
      </w:r>
    </w:p>
    <w:tbl>
      <w:tblPr>
        <w:tblW w:w="87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70" w:type="dxa"/>
          <w:bottom w:w="28" w:type="dxa"/>
          <w:right w:w="70" w:type="dxa"/>
        </w:tblCellMar>
        <w:tblLook w:val="0000" w:firstRow="0" w:lastRow="0" w:firstColumn="0" w:lastColumn="0" w:noHBand="0" w:noVBand="0"/>
      </w:tblPr>
      <w:tblGrid>
        <w:gridCol w:w="1795"/>
        <w:gridCol w:w="1000"/>
        <w:gridCol w:w="999"/>
        <w:gridCol w:w="999"/>
        <w:gridCol w:w="999"/>
        <w:gridCol w:w="999"/>
        <w:gridCol w:w="999"/>
        <w:gridCol w:w="999"/>
      </w:tblGrid>
      <w:tr w:rsidR="00F6704D" w:rsidTr="00F6704D">
        <w:trPr>
          <w:trHeight w:hRule="exact" w:val="284"/>
          <w:jc w:val="center"/>
        </w:trPr>
        <w:tc>
          <w:tcPr>
            <w:tcW w:w="1795" w:type="dxa"/>
            <w:vMerge w:val="restart"/>
            <w:tcBorders>
              <w:top w:val="single" w:sz="12" w:space="0" w:color="auto"/>
              <w:left w:val="single" w:sz="12" w:space="0" w:color="auto"/>
              <w:bottom w:val="single" w:sz="6" w:space="0" w:color="auto"/>
              <w:right w:val="single" w:sz="12" w:space="0" w:color="auto"/>
            </w:tcBorders>
            <w:shd w:val="clear" w:color="auto" w:fill="A6A6A6"/>
            <w:vAlign w:val="bottom"/>
          </w:tcPr>
          <w:p w:rsidR="00F6704D" w:rsidRDefault="00F6704D" w:rsidP="00F6704D">
            <w:pPr>
              <w:rPr>
                <w:rFonts w:ascii="Arial" w:hAnsi="Arial" w:cs="Arial"/>
                <w:b/>
                <w:bCs/>
                <w:sz w:val="18"/>
                <w:szCs w:val="18"/>
              </w:rPr>
            </w:pPr>
          </w:p>
        </w:tc>
        <w:tc>
          <w:tcPr>
            <w:tcW w:w="6994" w:type="dxa"/>
            <w:gridSpan w:val="7"/>
            <w:tcBorders>
              <w:top w:val="single" w:sz="12" w:space="0" w:color="auto"/>
              <w:left w:val="single" w:sz="12" w:space="0" w:color="auto"/>
              <w:bottom w:val="single" w:sz="12" w:space="0" w:color="auto"/>
              <w:right w:val="single" w:sz="12"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Pravděpodobnost opakování za N roků</w:t>
            </w:r>
          </w:p>
        </w:tc>
      </w:tr>
      <w:tr w:rsidR="00F6704D" w:rsidTr="00F6704D">
        <w:trPr>
          <w:trHeight w:hRule="exact" w:val="284"/>
          <w:jc w:val="center"/>
        </w:trPr>
        <w:tc>
          <w:tcPr>
            <w:tcW w:w="1795" w:type="dxa"/>
            <w:vMerge/>
            <w:tcBorders>
              <w:top w:val="single" w:sz="6" w:space="0" w:color="auto"/>
              <w:left w:val="single" w:sz="12" w:space="0" w:color="auto"/>
              <w:bottom w:val="single" w:sz="12" w:space="0" w:color="auto"/>
              <w:right w:val="single" w:sz="12" w:space="0" w:color="auto"/>
            </w:tcBorders>
            <w:shd w:val="clear" w:color="auto" w:fill="A6A6A6"/>
            <w:vAlign w:val="bottom"/>
          </w:tcPr>
          <w:p w:rsidR="00F6704D" w:rsidRDefault="00F6704D" w:rsidP="00F6704D">
            <w:pPr>
              <w:rPr>
                <w:rFonts w:ascii="Arial" w:hAnsi="Arial" w:cs="Arial"/>
                <w:b/>
                <w:bCs/>
                <w:sz w:val="18"/>
                <w:szCs w:val="18"/>
              </w:rPr>
            </w:pPr>
          </w:p>
        </w:tc>
        <w:tc>
          <w:tcPr>
            <w:tcW w:w="1000" w:type="dxa"/>
            <w:tcBorders>
              <w:top w:val="single" w:sz="12" w:space="0" w:color="auto"/>
              <w:left w:val="single" w:sz="12"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1</w:t>
            </w:r>
          </w:p>
        </w:tc>
        <w:tc>
          <w:tcPr>
            <w:tcW w:w="999" w:type="dxa"/>
            <w:tcBorders>
              <w:top w:val="single" w:sz="12" w:space="0" w:color="auto"/>
              <w:left w:val="single" w:sz="6"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2</w:t>
            </w:r>
          </w:p>
        </w:tc>
        <w:tc>
          <w:tcPr>
            <w:tcW w:w="999" w:type="dxa"/>
            <w:tcBorders>
              <w:top w:val="single" w:sz="12" w:space="0" w:color="auto"/>
              <w:left w:val="single" w:sz="6"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5</w:t>
            </w:r>
          </w:p>
        </w:tc>
        <w:tc>
          <w:tcPr>
            <w:tcW w:w="999" w:type="dxa"/>
            <w:tcBorders>
              <w:top w:val="single" w:sz="12" w:space="0" w:color="auto"/>
              <w:left w:val="single" w:sz="6"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10</w:t>
            </w:r>
          </w:p>
        </w:tc>
        <w:tc>
          <w:tcPr>
            <w:tcW w:w="999" w:type="dxa"/>
            <w:tcBorders>
              <w:top w:val="single" w:sz="12" w:space="0" w:color="auto"/>
              <w:left w:val="single" w:sz="6" w:space="0" w:color="auto"/>
              <w:bottom w:val="single" w:sz="12" w:space="0" w:color="auto"/>
              <w:right w:val="single" w:sz="4"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20</w:t>
            </w:r>
          </w:p>
        </w:tc>
        <w:tc>
          <w:tcPr>
            <w:tcW w:w="999" w:type="dxa"/>
            <w:tcBorders>
              <w:top w:val="single" w:sz="12" w:space="0" w:color="auto"/>
              <w:left w:val="single" w:sz="4" w:space="0" w:color="auto"/>
              <w:bottom w:val="single" w:sz="12" w:space="0" w:color="auto"/>
              <w:right w:val="single" w:sz="4"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50</w:t>
            </w:r>
          </w:p>
        </w:tc>
        <w:tc>
          <w:tcPr>
            <w:tcW w:w="999" w:type="dxa"/>
            <w:tcBorders>
              <w:top w:val="single" w:sz="12" w:space="0" w:color="auto"/>
              <w:left w:val="single" w:sz="4" w:space="0" w:color="auto"/>
              <w:bottom w:val="single" w:sz="12" w:space="0" w:color="auto"/>
              <w:right w:val="single" w:sz="12"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100</w:t>
            </w:r>
          </w:p>
        </w:tc>
      </w:tr>
      <w:tr w:rsidR="00C3146A" w:rsidTr="00F6704D">
        <w:trPr>
          <w:trHeight w:val="227"/>
          <w:jc w:val="center"/>
        </w:trPr>
        <w:tc>
          <w:tcPr>
            <w:tcW w:w="1795" w:type="dxa"/>
            <w:tcBorders>
              <w:top w:val="single" w:sz="12" w:space="0" w:color="auto"/>
              <w:left w:val="single" w:sz="12" w:space="0" w:color="auto"/>
              <w:bottom w:val="single" w:sz="4" w:space="0" w:color="auto"/>
              <w:right w:val="single" w:sz="12" w:space="0" w:color="auto"/>
            </w:tcBorders>
            <w:vAlign w:val="center"/>
          </w:tcPr>
          <w:p w:rsidR="00C3146A" w:rsidRDefault="00C3146A" w:rsidP="00F6704D">
            <w:pPr>
              <w:rPr>
                <w:sz w:val="18"/>
                <w:szCs w:val="18"/>
              </w:rPr>
            </w:pPr>
            <w:r w:rsidRPr="00394457">
              <w:rPr>
                <w:sz w:val="19"/>
                <w:szCs w:val="19"/>
              </w:rPr>
              <w:t>Q</w:t>
            </w:r>
            <w:r>
              <w:rPr>
                <w:sz w:val="19"/>
                <w:szCs w:val="19"/>
              </w:rPr>
              <w:t xml:space="preserve"> [m</w:t>
            </w:r>
            <w:r w:rsidRPr="00394457">
              <w:rPr>
                <w:sz w:val="19"/>
                <w:szCs w:val="19"/>
                <w:vertAlign w:val="superscript"/>
              </w:rPr>
              <w:t>3</w:t>
            </w:r>
            <w:r>
              <w:rPr>
                <w:sz w:val="19"/>
                <w:szCs w:val="19"/>
              </w:rPr>
              <w:t>*s</w:t>
            </w:r>
            <w:r w:rsidRPr="00394457">
              <w:rPr>
                <w:sz w:val="19"/>
                <w:szCs w:val="19"/>
                <w:vertAlign w:val="superscript"/>
              </w:rPr>
              <w:t>-1</w:t>
            </w:r>
            <w:r>
              <w:rPr>
                <w:sz w:val="19"/>
                <w:szCs w:val="19"/>
              </w:rPr>
              <w:t>]</w:t>
            </w:r>
          </w:p>
        </w:tc>
        <w:tc>
          <w:tcPr>
            <w:tcW w:w="1000" w:type="dxa"/>
            <w:tcBorders>
              <w:top w:val="single" w:sz="12" w:space="0" w:color="auto"/>
              <w:left w:val="single" w:sz="12" w:space="0" w:color="auto"/>
              <w:bottom w:val="single" w:sz="4" w:space="0" w:color="auto"/>
              <w:right w:val="single" w:sz="6" w:space="0" w:color="auto"/>
            </w:tcBorders>
            <w:vAlign w:val="center"/>
          </w:tcPr>
          <w:p w:rsidR="00C3146A" w:rsidRDefault="00C3146A" w:rsidP="00C3146A">
            <w:pPr>
              <w:jc w:val="center"/>
              <w:rPr>
                <w:sz w:val="18"/>
                <w:szCs w:val="18"/>
              </w:rPr>
            </w:pPr>
            <w:r>
              <w:rPr>
                <w:sz w:val="18"/>
                <w:szCs w:val="18"/>
              </w:rPr>
              <w:t>--</w:t>
            </w:r>
          </w:p>
        </w:tc>
        <w:tc>
          <w:tcPr>
            <w:tcW w:w="999" w:type="dxa"/>
            <w:tcBorders>
              <w:top w:val="single" w:sz="12" w:space="0" w:color="auto"/>
              <w:left w:val="single" w:sz="6" w:space="0" w:color="auto"/>
              <w:bottom w:val="single" w:sz="4" w:space="0" w:color="auto"/>
              <w:right w:val="single" w:sz="6" w:space="0" w:color="auto"/>
            </w:tcBorders>
            <w:vAlign w:val="center"/>
          </w:tcPr>
          <w:p w:rsidR="00C3146A" w:rsidRDefault="00C3146A" w:rsidP="00C3146A">
            <w:pPr>
              <w:jc w:val="center"/>
              <w:rPr>
                <w:sz w:val="18"/>
                <w:szCs w:val="18"/>
              </w:rPr>
            </w:pPr>
            <w:r>
              <w:rPr>
                <w:sz w:val="18"/>
                <w:szCs w:val="18"/>
              </w:rPr>
              <w:t>--</w:t>
            </w:r>
          </w:p>
        </w:tc>
        <w:tc>
          <w:tcPr>
            <w:tcW w:w="999" w:type="dxa"/>
            <w:tcBorders>
              <w:top w:val="single" w:sz="12" w:space="0" w:color="auto"/>
              <w:left w:val="single" w:sz="6" w:space="0" w:color="auto"/>
              <w:bottom w:val="single" w:sz="4" w:space="0" w:color="auto"/>
              <w:right w:val="single" w:sz="6" w:space="0" w:color="auto"/>
            </w:tcBorders>
            <w:vAlign w:val="center"/>
          </w:tcPr>
          <w:p w:rsidR="00C3146A" w:rsidRDefault="00C3146A" w:rsidP="00C3146A">
            <w:pPr>
              <w:jc w:val="center"/>
              <w:rPr>
                <w:sz w:val="18"/>
                <w:szCs w:val="18"/>
              </w:rPr>
            </w:pPr>
            <w:r>
              <w:rPr>
                <w:sz w:val="18"/>
                <w:szCs w:val="18"/>
              </w:rPr>
              <w:t>--</w:t>
            </w:r>
          </w:p>
        </w:tc>
        <w:tc>
          <w:tcPr>
            <w:tcW w:w="999" w:type="dxa"/>
            <w:tcBorders>
              <w:top w:val="single" w:sz="12" w:space="0" w:color="auto"/>
              <w:left w:val="single" w:sz="6" w:space="0" w:color="auto"/>
              <w:bottom w:val="single" w:sz="4" w:space="0" w:color="auto"/>
              <w:right w:val="single" w:sz="6" w:space="0" w:color="auto"/>
            </w:tcBorders>
            <w:vAlign w:val="center"/>
          </w:tcPr>
          <w:p w:rsidR="00C3146A" w:rsidRDefault="00C3146A" w:rsidP="00C3146A">
            <w:pPr>
              <w:jc w:val="center"/>
              <w:rPr>
                <w:sz w:val="18"/>
                <w:szCs w:val="18"/>
              </w:rPr>
            </w:pPr>
            <w:r>
              <w:rPr>
                <w:sz w:val="18"/>
                <w:szCs w:val="18"/>
              </w:rPr>
              <w:t>--</w:t>
            </w:r>
          </w:p>
        </w:tc>
        <w:tc>
          <w:tcPr>
            <w:tcW w:w="999" w:type="dxa"/>
            <w:tcBorders>
              <w:top w:val="single" w:sz="12" w:space="0" w:color="auto"/>
              <w:left w:val="single" w:sz="6" w:space="0" w:color="auto"/>
              <w:bottom w:val="single" w:sz="4" w:space="0" w:color="auto"/>
              <w:right w:val="single" w:sz="4" w:space="0" w:color="auto"/>
            </w:tcBorders>
            <w:vAlign w:val="center"/>
          </w:tcPr>
          <w:p w:rsidR="00C3146A" w:rsidRDefault="00C3146A" w:rsidP="00C3146A">
            <w:pPr>
              <w:jc w:val="center"/>
              <w:rPr>
                <w:sz w:val="18"/>
                <w:szCs w:val="18"/>
              </w:rPr>
            </w:pPr>
            <w:r>
              <w:rPr>
                <w:sz w:val="18"/>
                <w:szCs w:val="18"/>
              </w:rPr>
              <w:t>--</w:t>
            </w:r>
          </w:p>
        </w:tc>
        <w:tc>
          <w:tcPr>
            <w:tcW w:w="999" w:type="dxa"/>
            <w:tcBorders>
              <w:top w:val="single" w:sz="12" w:space="0" w:color="auto"/>
              <w:left w:val="single" w:sz="4" w:space="0" w:color="auto"/>
              <w:bottom w:val="single" w:sz="4" w:space="0" w:color="auto"/>
              <w:right w:val="single" w:sz="4" w:space="0" w:color="auto"/>
            </w:tcBorders>
            <w:vAlign w:val="center"/>
          </w:tcPr>
          <w:p w:rsidR="00C3146A" w:rsidRDefault="00C3146A" w:rsidP="00C3146A">
            <w:pPr>
              <w:jc w:val="center"/>
              <w:rPr>
                <w:sz w:val="18"/>
                <w:szCs w:val="18"/>
              </w:rPr>
            </w:pPr>
            <w:r>
              <w:rPr>
                <w:sz w:val="18"/>
                <w:szCs w:val="18"/>
              </w:rPr>
              <w:t>--</w:t>
            </w:r>
          </w:p>
        </w:tc>
        <w:tc>
          <w:tcPr>
            <w:tcW w:w="999" w:type="dxa"/>
            <w:tcBorders>
              <w:top w:val="single" w:sz="12" w:space="0" w:color="auto"/>
              <w:left w:val="single" w:sz="4" w:space="0" w:color="auto"/>
              <w:bottom w:val="single" w:sz="4" w:space="0" w:color="auto"/>
              <w:right w:val="single" w:sz="12" w:space="0" w:color="auto"/>
            </w:tcBorders>
            <w:vAlign w:val="center"/>
          </w:tcPr>
          <w:p w:rsidR="00C3146A" w:rsidRPr="00332A67" w:rsidRDefault="00C3146A" w:rsidP="00F6704D">
            <w:pPr>
              <w:jc w:val="center"/>
              <w:rPr>
                <w:sz w:val="18"/>
                <w:szCs w:val="18"/>
              </w:rPr>
            </w:pPr>
            <w:r>
              <w:rPr>
                <w:sz w:val="18"/>
                <w:szCs w:val="18"/>
              </w:rPr>
              <w:t>2,354</w:t>
            </w:r>
          </w:p>
        </w:tc>
      </w:tr>
      <w:tr w:rsidR="00F6704D" w:rsidTr="00F6704D">
        <w:trPr>
          <w:trHeight w:val="227"/>
          <w:jc w:val="center"/>
        </w:trPr>
        <w:tc>
          <w:tcPr>
            <w:tcW w:w="1795" w:type="dxa"/>
            <w:tcBorders>
              <w:top w:val="single" w:sz="4" w:space="0" w:color="auto"/>
              <w:left w:val="single" w:sz="12" w:space="0" w:color="auto"/>
              <w:bottom w:val="single" w:sz="12" w:space="0" w:color="auto"/>
              <w:right w:val="single" w:sz="12" w:space="0" w:color="auto"/>
            </w:tcBorders>
            <w:vAlign w:val="center"/>
          </w:tcPr>
          <w:p w:rsidR="00F6704D" w:rsidRDefault="00F6704D" w:rsidP="00F6704D">
            <w:pPr>
              <w:rPr>
                <w:sz w:val="18"/>
                <w:szCs w:val="18"/>
              </w:rPr>
            </w:pPr>
            <w:r>
              <w:rPr>
                <w:sz w:val="19"/>
                <w:szCs w:val="19"/>
              </w:rPr>
              <w:t>W [m</w:t>
            </w:r>
            <w:r w:rsidRPr="00394457">
              <w:rPr>
                <w:sz w:val="19"/>
                <w:szCs w:val="19"/>
                <w:vertAlign w:val="superscript"/>
              </w:rPr>
              <w:t>3</w:t>
            </w:r>
            <w:r>
              <w:rPr>
                <w:sz w:val="19"/>
                <w:szCs w:val="19"/>
              </w:rPr>
              <w:t>]</w:t>
            </w:r>
          </w:p>
        </w:tc>
        <w:tc>
          <w:tcPr>
            <w:tcW w:w="1000" w:type="dxa"/>
            <w:tcBorders>
              <w:top w:val="single" w:sz="4" w:space="0" w:color="auto"/>
              <w:left w:val="single" w:sz="12"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4"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4" w:space="0" w:color="auto"/>
              <w:bottom w:val="single" w:sz="12" w:space="0" w:color="auto"/>
              <w:right w:val="single" w:sz="4"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4" w:space="0" w:color="auto"/>
              <w:bottom w:val="single" w:sz="12" w:space="0" w:color="auto"/>
              <w:right w:val="single" w:sz="12" w:space="0" w:color="auto"/>
            </w:tcBorders>
            <w:vAlign w:val="center"/>
          </w:tcPr>
          <w:p w:rsidR="00F6704D" w:rsidRPr="00332A67" w:rsidRDefault="00C3146A" w:rsidP="00F6704D">
            <w:pPr>
              <w:jc w:val="center"/>
              <w:rPr>
                <w:sz w:val="18"/>
                <w:szCs w:val="18"/>
              </w:rPr>
            </w:pPr>
            <w:r>
              <w:rPr>
                <w:sz w:val="18"/>
                <w:szCs w:val="18"/>
              </w:rPr>
              <w:t>7300</w:t>
            </w:r>
          </w:p>
        </w:tc>
      </w:tr>
    </w:tbl>
    <w:p w:rsidR="00F6704D" w:rsidRDefault="00F6704D" w:rsidP="00E81FE0">
      <w:pPr>
        <w:widowControl w:val="0"/>
        <w:tabs>
          <w:tab w:val="left" w:pos="360"/>
          <w:tab w:val="right" w:pos="4724"/>
        </w:tabs>
        <w:spacing w:before="120" w:after="120"/>
        <w:ind w:firstLine="374"/>
        <w:jc w:val="both"/>
      </w:pPr>
    </w:p>
    <w:p w:rsidR="00C3146A" w:rsidRPr="0023218E" w:rsidRDefault="00C3146A" w:rsidP="00E81FE0">
      <w:pPr>
        <w:widowControl w:val="0"/>
        <w:tabs>
          <w:tab w:val="left" w:pos="360"/>
          <w:tab w:val="right" w:pos="4724"/>
        </w:tabs>
        <w:spacing w:before="120" w:after="120"/>
        <w:ind w:firstLine="374"/>
        <w:jc w:val="both"/>
      </w:pPr>
    </w:p>
    <w:p w:rsidR="00B406F9" w:rsidRPr="00B406F9" w:rsidRDefault="008F50F3" w:rsidP="00044FB4">
      <w:pPr>
        <w:pStyle w:val="Odstavecseseznamem"/>
        <w:numPr>
          <w:ilvl w:val="0"/>
          <w:numId w:val="2"/>
        </w:numPr>
        <w:spacing w:before="360" w:after="360"/>
        <w:ind w:left="720"/>
        <w:rPr>
          <w:b/>
          <w:i/>
          <w:iCs/>
          <w:sz w:val="27"/>
          <w:szCs w:val="27"/>
          <w:u w:val="single"/>
        </w:rPr>
      </w:pPr>
      <w:r w:rsidRPr="008F50F3">
        <w:rPr>
          <w:b/>
          <w:i/>
          <w:iCs/>
          <w:sz w:val="27"/>
          <w:szCs w:val="27"/>
          <w:u w:val="single"/>
        </w:rPr>
        <w:lastRenderedPageBreak/>
        <w:t>Stávající ochranná a bezpečnostní pásma</w:t>
      </w:r>
    </w:p>
    <w:p w:rsidR="00D95D44" w:rsidRDefault="008F50F3" w:rsidP="00B406F9">
      <w:pPr>
        <w:widowControl w:val="0"/>
        <w:tabs>
          <w:tab w:val="left" w:pos="360"/>
          <w:tab w:val="right" w:pos="4724"/>
        </w:tabs>
        <w:spacing w:before="120" w:after="120"/>
        <w:ind w:firstLine="374"/>
        <w:jc w:val="both"/>
      </w:pPr>
      <w:r>
        <w:t>Stav</w:t>
      </w:r>
      <w:r w:rsidR="00B5712C">
        <w:t xml:space="preserve">ba </w:t>
      </w:r>
      <w:r w:rsidR="00C3146A">
        <w:t>ne</w:t>
      </w:r>
      <w:r w:rsidR="00B5712C">
        <w:t xml:space="preserve">zasahuje </w:t>
      </w:r>
      <w:r w:rsidR="00C3146A">
        <w:t>do ochranných pásem technické infrastruktury.</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Poloha vzhledem k záplavovému území, poddolovanému území apod.</w:t>
      </w:r>
    </w:p>
    <w:p w:rsidR="00F6569D" w:rsidRDefault="00FE7C5D" w:rsidP="00B406F9">
      <w:pPr>
        <w:widowControl w:val="0"/>
        <w:tabs>
          <w:tab w:val="left" w:pos="360"/>
          <w:tab w:val="right" w:pos="4724"/>
        </w:tabs>
        <w:spacing w:before="120" w:after="120"/>
        <w:ind w:firstLine="374"/>
        <w:jc w:val="both"/>
      </w:pPr>
      <w:r>
        <w:t>Stavba se nenachází v záplavovém území. B</w:t>
      </w:r>
      <w:r w:rsidR="00F6569D">
        <w:t>ezpečnostní přeliv</w:t>
      </w:r>
      <w:r w:rsidR="00F6569D" w:rsidRPr="00F6569D">
        <w:t xml:space="preserve"> </w:t>
      </w:r>
      <w:r w:rsidR="00F6569D">
        <w:t>hráze je dimenzován</w:t>
      </w:r>
      <w:r w:rsidR="00F6569D" w:rsidRPr="00F6569D">
        <w:t xml:space="preserve"> na průtok Q</w:t>
      </w:r>
      <w:r w:rsidR="00F6569D" w:rsidRPr="00F6569D">
        <w:rPr>
          <w:vertAlign w:val="subscript"/>
        </w:rPr>
        <w:t>100</w:t>
      </w:r>
      <w:r w:rsidR="00F6569D" w:rsidRPr="00F6569D">
        <w:t>.</w:t>
      </w:r>
    </w:p>
    <w:p w:rsidR="006B303C" w:rsidRDefault="006B303C" w:rsidP="00B406F9">
      <w:pPr>
        <w:widowControl w:val="0"/>
        <w:tabs>
          <w:tab w:val="left" w:pos="360"/>
          <w:tab w:val="right" w:pos="4724"/>
        </w:tabs>
        <w:spacing w:before="120" w:after="120"/>
        <w:ind w:firstLine="374"/>
        <w:jc w:val="both"/>
      </w:pPr>
      <w:r w:rsidRPr="006B303C">
        <w:t>Stavba se nedotýká poddolovaného území.</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Vliv stavby na okolní stavby a pozemky, ochrana okolí, vliv stavby na odtokové poměry v území</w:t>
      </w:r>
    </w:p>
    <w:p w:rsidR="00E55F92" w:rsidRPr="00E55F92" w:rsidRDefault="00E55F92" w:rsidP="00E55F92">
      <w:pPr>
        <w:widowControl w:val="0"/>
        <w:tabs>
          <w:tab w:val="left" w:pos="360"/>
          <w:tab w:val="right" w:pos="4724"/>
        </w:tabs>
        <w:spacing w:before="120" w:after="120"/>
        <w:ind w:firstLine="374"/>
        <w:jc w:val="both"/>
      </w:pPr>
      <w:r w:rsidRPr="00E55F92">
        <w:t xml:space="preserve">Stavba leží na pozemcích ve vlastnictví Obce </w:t>
      </w:r>
      <w:r w:rsidR="00FE7C5D" w:rsidRPr="00FE7C5D">
        <w:t>Malé Výkleky</w:t>
      </w:r>
      <w:r w:rsidRPr="00E55F92">
        <w:t>.</w:t>
      </w:r>
    </w:p>
    <w:p w:rsidR="00F6569D" w:rsidRDefault="00F6569D" w:rsidP="00F6569D">
      <w:pPr>
        <w:widowControl w:val="0"/>
        <w:tabs>
          <w:tab w:val="left" w:pos="360"/>
          <w:tab w:val="right" w:pos="4724"/>
        </w:tabs>
        <w:spacing w:before="120" w:after="120"/>
        <w:ind w:firstLine="374"/>
        <w:jc w:val="both"/>
      </w:pPr>
      <w:r>
        <w:t>Pozemky označené dočasným záborem budou stavbou ovlivně</w:t>
      </w:r>
      <w:r w:rsidR="00E55F92">
        <w:t xml:space="preserve">ny pouze </w:t>
      </w:r>
      <w:r w:rsidR="00FE7C5D">
        <w:t>prohrábkou odpadního koryta</w:t>
      </w:r>
      <w:r>
        <w:t>. Veškeré zásahy do okolních pozemků jsou odsouhlaseny dotčenými vlastníky.</w:t>
      </w:r>
    </w:p>
    <w:p w:rsidR="00F6569D" w:rsidRDefault="00F6569D" w:rsidP="00F6569D">
      <w:pPr>
        <w:widowControl w:val="0"/>
        <w:tabs>
          <w:tab w:val="left" w:pos="360"/>
          <w:tab w:val="right" w:pos="4724"/>
        </w:tabs>
        <w:spacing w:before="120" w:after="120"/>
        <w:ind w:firstLine="374"/>
        <w:jc w:val="both"/>
      </w:pPr>
      <w:r>
        <w:t xml:space="preserve">S ohledem na navrženou retenční </w:t>
      </w:r>
      <w:r w:rsidR="00FE7C5D">
        <w:t xml:space="preserve">a zasakovací </w:t>
      </w:r>
      <w:r>
        <w:t xml:space="preserve">kapacitu až </w:t>
      </w:r>
      <w:r w:rsidR="00FE7C5D">
        <w:t>3224</w:t>
      </w:r>
      <w:r>
        <w:t xml:space="preserve"> m</w:t>
      </w:r>
      <w:r w:rsidRPr="00F6569D">
        <w:rPr>
          <w:vertAlign w:val="superscript"/>
        </w:rPr>
        <w:t>3</w:t>
      </w:r>
      <w:r>
        <w:t xml:space="preserve"> dojde ke zlepšení odtokových poměrů v území (zvýšení retenční kapacity v krajině, omezení přímého odtoku z území, zploštění povodňové vlny).</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Požadavky na asanace, demolice, kácení dřevin</w:t>
      </w:r>
    </w:p>
    <w:p w:rsidR="00F6569D" w:rsidRDefault="00F6569D" w:rsidP="00F6569D">
      <w:pPr>
        <w:widowControl w:val="0"/>
        <w:tabs>
          <w:tab w:val="left" w:pos="360"/>
          <w:tab w:val="right" w:pos="4724"/>
        </w:tabs>
        <w:spacing w:before="120" w:after="120"/>
        <w:ind w:firstLine="374"/>
        <w:jc w:val="both"/>
      </w:pPr>
      <w:r>
        <w:t>Požadavky na asanace a demolice v rámci stavby nejsou.</w:t>
      </w:r>
    </w:p>
    <w:p w:rsidR="00E55F92" w:rsidRDefault="00E55F92" w:rsidP="00E55F92">
      <w:pPr>
        <w:widowControl w:val="0"/>
        <w:tabs>
          <w:tab w:val="left" w:pos="360"/>
          <w:tab w:val="right" w:pos="4724"/>
        </w:tabs>
        <w:spacing w:before="120" w:after="120"/>
        <w:ind w:firstLine="374"/>
        <w:jc w:val="both"/>
      </w:pPr>
      <w:r>
        <w:t xml:space="preserve">Káceno bude </w:t>
      </w:r>
      <w:r w:rsidR="0000391D">
        <w:t>1</w:t>
      </w:r>
      <w:r>
        <w:t xml:space="preserve"> ks dřevin</w:t>
      </w:r>
      <w:r w:rsidR="0000391D">
        <w:t>y</w:t>
      </w:r>
      <w:r>
        <w:t xml:space="preserve"> (výčetní</w:t>
      </w:r>
      <w:r w:rsidR="0000391D">
        <w:t xml:space="preserve"> pr. 3*</w:t>
      </w:r>
      <w:r>
        <w:t>0,3 m</w:t>
      </w:r>
      <w:r w:rsidR="0000391D">
        <w:t xml:space="preserve"> - vícekmen vrby bílé</w:t>
      </w:r>
      <w:r>
        <w:t>)</w:t>
      </w:r>
      <w:r w:rsidR="0000391D">
        <w:t>, zasahující</w:t>
      </w:r>
      <w:r>
        <w:t xml:space="preserve"> do záboru stavby. O povolení ke kácení dřevin bude před realiza</w:t>
      </w:r>
      <w:r w:rsidR="0024721D">
        <w:t xml:space="preserve">cí požádáno u OÚ </w:t>
      </w:r>
      <w:r w:rsidR="0000391D">
        <w:t>Malé Výkleky</w:t>
      </w:r>
      <w:r w:rsidR="0024721D">
        <w:t>.</w:t>
      </w:r>
      <w:r w:rsidR="0000391D">
        <w:t xml:space="preserve"> Náhradní výsadba je realizována v rámci SO 03 Vegetační úpravy.</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Požadavky na maximální zábory zemědělského půdního fondu nebo pozemků určených k plnění funkce lesa (dočasné / trvalé)</w:t>
      </w:r>
    </w:p>
    <w:p w:rsidR="00F6569D" w:rsidRDefault="00854DE5" w:rsidP="00F6569D">
      <w:pPr>
        <w:widowControl w:val="0"/>
        <w:tabs>
          <w:tab w:val="left" w:pos="360"/>
          <w:tab w:val="right" w:pos="4724"/>
        </w:tabs>
        <w:spacing w:before="120" w:after="120"/>
        <w:ind w:firstLine="374"/>
        <w:jc w:val="both"/>
      </w:pPr>
      <w:r>
        <w:t>Trvalý</w:t>
      </w:r>
      <w:r w:rsidR="008324D3">
        <w:t xml:space="preserve"> </w:t>
      </w:r>
      <w:r>
        <w:t>zábor</w:t>
      </w:r>
      <w:r w:rsidR="008324D3">
        <w:t xml:space="preserve"> pozemků zaujímá </w:t>
      </w:r>
      <w:r w:rsidR="0000391D" w:rsidRPr="0000391D">
        <w:t>5516</w:t>
      </w:r>
      <w:r w:rsidR="0000391D">
        <w:t xml:space="preserve"> </w:t>
      </w:r>
      <w:r w:rsidR="008324D3">
        <w:t>m</w:t>
      </w:r>
      <w:r w:rsidR="008324D3" w:rsidRPr="008324D3">
        <w:rPr>
          <w:vertAlign w:val="superscript"/>
        </w:rPr>
        <w:t>2</w:t>
      </w:r>
      <w:r w:rsidR="0000391D">
        <w:t xml:space="preserve"> a je realizován na pozemcích mimo ZPF či PUPFL</w:t>
      </w:r>
      <w:r w:rsidR="000333E4">
        <w:t>.</w:t>
      </w:r>
    </w:p>
    <w:p w:rsidR="008324D3" w:rsidRDefault="008324D3" w:rsidP="00F6569D">
      <w:pPr>
        <w:widowControl w:val="0"/>
        <w:tabs>
          <w:tab w:val="left" w:pos="360"/>
          <w:tab w:val="right" w:pos="4724"/>
        </w:tabs>
        <w:spacing w:before="120" w:after="120"/>
        <w:ind w:firstLine="374"/>
        <w:jc w:val="both"/>
      </w:pPr>
      <w:r>
        <w:t xml:space="preserve">Dočasný zábor zaujímá </w:t>
      </w:r>
      <w:r w:rsidR="0000391D">
        <w:t>105</w:t>
      </w:r>
      <w:r w:rsidR="0024721D">
        <w:t xml:space="preserve"> </w:t>
      </w:r>
      <w:r>
        <w:t>m</w:t>
      </w:r>
      <w:r w:rsidRPr="008324D3">
        <w:rPr>
          <w:vertAlign w:val="superscript"/>
        </w:rPr>
        <w:t>2</w:t>
      </w:r>
      <w:r w:rsidR="0024721D">
        <w:t xml:space="preserve"> </w:t>
      </w:r>
      <w:r w:rsidR="0000391D">
        <w:t>a je realizován na pozemcích mimo ZPF či PUPFL</w:t>
      </w:r>
      <w:r w:rsidR="0024721D">
        <w:t>.</w:t>
      </w:r>
    </w:p>
    <w:p w:rsidR="00F6569D" w:rsidRPr="000333E4" w:rsidRDefault="00F6569D" w:rsidP="00044FB4">
      <w:pPr>
        <w:pStyle w:val="Odstavecseseznamem"/>
        <w:numPr>
          <w:ilvl w:val="0"/>
          <w:numId w:val="2"/>
        </w:numPr>
        <w:spacing w:before="360" w:after="360"/>
        <w:ind w:left="720"/>
        <w:rPr>
          <w:b/>
          <w:i/>
          <w:iCs/>
          <w:sz w:val="27"/>
          <w:szCs w:val="27"/>
          <w:u w:val="single"/>
        </w:rPr>
      </w:pPr>
      <w:r w:rsidRPr="000333E4">
        <w:rPr>
          <w:b/>
          <w:i/>
          <w:iCs/>
          <w:sz w:val="27"/>
          <w:szCs w:val="27"/>
          <w:u w:val="single"/>
        </w:rPr>
        <w:t>Územně technické podmínky (možnost napojení na stávající dopravní a technickou infrastrukturu)</w:t>
      </w:r>
    </w:p>
    <w:p w:rsidR="0024721D" w:rsidRDefault="0000391D" w:rsidP="0024721D">
      <w:pPr>
        <w:widowControl w:val="0"/>
        <w:tabs>
          <w:tab w:val="left" w:pos="360"/>
          <w:tab w:val="right" w:pos="4724"/>
        </w:tabs>
        <w:spacing w:before="120" w:after="120"/>
        <w:ind w:firstLine="374"/>
        <w:jc w:val="both"/>
      </w:pPr>
      <w:r w:rsidRPr="0000391D">
        <w:t>Přístupnost staveniště je zajištěna ze silnice III/32728 po stávající polní cestě s asf. povrchem.</w:t>
      </w:r>
      <w:r w:rsidR="0024721D" w:rsidRPr="0024721D">
        <w:t xml:space="preserve"> </w:t>
      </w:r>
      <w:r>
        <w:t>Podél budovaného průlehu je vedena navrhovaná cesta VC 2, která bude rovněž tvořit hráz nádrže VHO 1 (řeší samostatná PD).</w:t>
      </w:r>
    </w:p>
    <w:p w:rsidR="0024721D" w:rsidRPr="0024721D" w:rsidRDefault="0024721D" w:rsidP="0024721D">
      <w:pPr>
        <w:widowControl w:val="0"/>
        <w:tabs>
          <w:tab w:val="left" w:pos="360"/>
          <w:tab w:val="right" w:pos="4724"/>
        </w:tabs>
        <w:spacing w:before="120" w:after="120"/>
        <w:ind w:firstLine="374"/>
        <w:jc w:val="both"/>
      </w:pPr>
      <w:r>
        <w:t xml:space="preserve">Využít lze též přístupový směr ze silnice </w:t>
      </w:r>
      <w:r w:rsidR="0000391D" w:rsidRPr="0000391D">
        <w:t xml:space="preserve">III/32728 </w:t>
      </w:r>
      <w:r w:rsidR="0000391D">
        <w:t>od východu, travnatou cestou podél lesa, s navázáním na konec navrhované úpravy</w:t>
      </w:r>
      <w:r>
        <w:t>.</w:t>
      </w:r>
    </w:p>
    <w:p w:rsidR="00F6569D" w:rsidRDefault="00F6569D" w:rsidP="00F6569D">
      <w:pPr>
        <w:widowControl w:val="0"/>
        <w:tabs>
          <w:tab w:val="left" w:pos="360"/>
          <w:tab w:val="right" w:pos="4724"/>
        </w:tabs>
        <w:spacing w:before="120" w:after="120"/>
        <w:ind w:firstLine="374"/>
        <w:jc w:val="both"/>
      </w:pPr>
      <w:r>
        <w:lastRenderedPageBreak/>
        <w:t>Napojení na technickou infrastrukturu není vyžadováno. Energie a voda pro stavbu budou zajištěny z mobilních zdrojů.</w:t>
      </w:r>
    </w:p>
    <w:p w:rsidR="00F6569D" w:rsidRPr="00B5712C" w:rsidRDefault="00F6569D" w:rsidP="00044FB4">
      <w:pPr>
        <w:pStyle w:val="Odstavecseseznamem"/>
        <w:numPr>
          <w:ilvl w:val="0"/>
          <w:numId w:val="2"/>
        </w:numPr>
        <w:spacing w:before="360" w:after="360"/>
        <w:ind w:left="720"/>
        <w:rPr>
          <w:b/>
          <w:i/>
          <w:iCs/>
          <w:sz w:val="27"/>
          <w:szCs w:val="27"/>
          <w:u w:val="single"/>
        </w:rPr>
      </w:pPr>
      <w:r w:rsidRPr="00B5712C">
        <w:rPr>
          <w:b/>
          <w:i/>
          <w:iCs/>
          <w:sz w:val="27"/>
          <w:szCs w:val="27"/>
          <w:u w:val="single"/>
        </w:rPr>
        <w:t>Věcné a časové vazby stavby, podmiňující, vyvolané, související investice</w:t>
      </w:r>
    </w:p>
    <w:p w:rsidR="00627B24" w:rsidRPr="00627B24" w:rsidRDefault="00627B24" w:rsidP="00627B24">
      <w:pPr>
        <w:widowControl w:val="0"/>
        <w:tabs>
          <w:tab w:val="left" w:pos="360"/>
          <w:tab w:val="right" w:pos="4724"/>
        </w:tabs>
        <w:spacing w:before="120" w:after="120"/>
        <w:ind w:firstLine="374"/>
        <w:jc w:val="both"/>
      </w:pPr>
      <w:r w:rsidRPr="00627B24">
        <w:t>Stavba je součástí investiční akce „</w:t>
      </w:r>
      <w:r w:rsidR="0000391D">
        <w:t>Společná zařízení Malé Výkleky</w:t>
      </w:r>
      <w:r w:rsidRPr="00627B24">
        <w:t>“</w:t>
      </w:r>
      <w:r w:rsidR="0000391D">
        <w:t xml:space="preserve"> (dle SOD SPÚ 1333-2016-544201)</w:t>
      </w:r>
      <w:r w:rsidRPr="00627B24">
        <w:t xml:space="preserve">, jejichž realizace na sebe úzce navazuje, je nutné zachovat logickou posloupnost realizace (polní cesta </w:t>
      </w:r>
      <w:r w:rsidR="0000391D">
        <w:t>VC 2</w:t>
      </w:r>
      <w:r w:rsidRPr="00627B24">
        <w:t xml:space="preserve"> bude budována </w:t>
      </w:r>
      <w:r w:rsidR="0000391D">
        <w:t>v úzkém souběhu s</w:t>
      </w:r>
      <w:r w:rsidRPr="00627B24">
        <w:t xml:space="preserve"> </w:t>
      </w:r>
      <w:r w:rsidR="0000391D">
        <w:t>budováním</w:t>
      </w:r>
      <w:r w:rsidRPr="00627B24">
        <w:t xml:space="preserve"> vodních děl</w:t>
      </w:r>
      <w:r w:rsidR="0000391D">
        <w:t xml:space="preserve"> - návaznost přesunů zemin</w:t>
      </w:r>
      <w:r w:rsidRPr="00627B24">
        <w:t>).</w:t>
      </w:r>
    </w:p>
    <w:p w:rsidR="00B5712C" w:rsidRDefault="00627B24" w:rsidP="00627B24">
      <w:pPr>
        <w:widowControl w:val="0"/>
        <w:tabs>
          <w:tab w:val="left" w:pos="360"/>
          <w:tab w:val="right" w:pos="4724"/>
        </w:tabs>
        <w:spacing w:before="120" w:after="120"/>
        <w:ind w:firstLine="374"/>
        <w:jc w:val="both"/>
      </w:pPr>
      <w:r w:rsidRPr="00627B24">
        <w:t>Vyvolané investice (přeložky vedení apod.) navrhovány nejsou.</w:t>
      </w:r>
    </w:p>
    <w:p w:rsidR="00A65286" w:rsidRDefault="00A65286">
      <w:pPr>
        <w:suppressAutoHyphens w:val="0"/>
        <w:rPr>
          <w:b/>
          <w:bCs/>
          <w:sz w:val="31"/>
          <w:szCs w:val="31"/>
          <w:u w:val="single"/>
        </w:rPr>
      </w:pPr>
      <w:r>
        <w:rPr>
          <w:b/>
          <w:bCs/>
          <w:sz w:val="31"/>
          <w:szCs w:val="31"/>
          <w:u w:val="single"/>
        </w:rPr>
        <w:br w:type="page"/>
      </w:r>
    </w:p>
    <w:p w:rsidR="00F6569D" w:rsidRPr="00B5712C" w:rsidRDefault="00F6569D" w:rsidP="00B5712C">
      <w:pPr>
        <w:spacing w:before="360" w:after="360"/>
        <w:rPr>
          <w:b/>
          <w:bCs/>
          <w:sz w:val="31"/>
          <w:szCs w:val="31"/>
          <w:u w:val="single"/>
        </w:rPr>
      </w:pPr>
      <w:r w:rsidRPr="00B5712C">
        <w:rPr>
          <w:b/>
          <w:bCs/>
          <w:sz w:val="31"/>
          <w:szCs w:val="31"/>
          <w:u w:val="single"/>
        </w:rPr>
        <w:lastRenderedPageBreak/>
        <w:t>B.2.</w:t>
      </w:r>
      <w:r w:rsidRPr="00B5712C">
        <w:rPr>
          <w:b/>
          <w:bCs/>
          <w:sz w:val="31"/>
          <w:szCs w:val="31"/>
          <w:u w:val="single"/>
        </w:rPr>
        <w:tab/>
        <w:t>Celkový popis stavby</w:t>
      </w:r>
    </w:p>
    <w:p w:rsidR="00F6569D" w:rsidRDefault="00F6569D" w:rsidP="00B5712C">
      <w:pPr>
        <w:spacing w:before="360" w:after="360"/>
      </w:pPr>
      <w:r w:rsidRPr="00B5712C">
        <w:rPr>
          <w:b/>
          <w:i/>
          <w:iCs/>
          <w:sz w:val="27"/>
          <w:szCs w:val="27"/>
          <w:u w:val="single"/>
        </w:rPr>
        <w:t>B.2.1</w:t>
      </w:r>
      <w:r w:rsidRPr="00B5712C">
        <w:rPr>
          <w:b/>
          <w:i/>
          <w:iCs/>
          <w:sz w:val="27"/>
          <w:szCs w:val="27"/>
          <w:u w:val="single"/>
        </w:rPr>
        <w:tab/>
        <w:t>Účel užívání stavby</w:t>
      </w:r>
    </w:p>
    <w:p w:rsidR="00F6569D" w:rsidRPr="00B5712C" w:rsidRDefault="00F6569D" w:rsidP="00044FB4">
      <w:pPr>
        <w:pStyle w:val="Odstavecseseznamem"/>
        <w:numPr>
          <w:ilvl w:val="0"/>
          <w:numId w:val="3"/>
        </w:numPr>
        <w:spacing w:before="360" w:after="360"/>
        <w:ind w:left="720"/>
        <w:rPr>
          <w:b/>
          <w:i/>
          <w:iCs/>
          <w:sz w:val="27"/>
          <w:szCs w:val="27"/>
          <w:u w:val="single"/>
        </w:rPr>
      </w:pPr>
      <w:r w:rsidRPr="00B5712C">
        <w:rPr>
          <w:b/>
          <w:i/>
          <w:iCs/>
          <w:sz w:val="27"/>
          <w:szCs w:val="27"/>
          <w:u w:val="single"/>
        </w:rPr>
        <w:t>Funkční náplň stavby</w:t>
      </w:r>
    </w:p>
    <w:p w:rsidR="00627B24" w:rsidRDefault="00627B24" w:rsidP="00627B24">
      <w:pPr>
        <w:widowControl w:val="0"/>
        <w:tabs>
          <w:tab w:val="left" w:pos="360"/>
          <w:tab w:val="right" w:pos="4724"/>
        </w:tabs>
        <w:spacing w:before="120" w:after="120"/>
        <w:ind w:firstLine="374"/>
        <w:jc w:val="both"/>
      </w:pPr>
      <w:r>
        <w:t xml:space="preserve">Malá vodní nádrž </w:t>
      </w:r>
      <w:r w:rsidR="0000391D">
        <w:t>VHO 1</w:t>
      </w:r>
      <w:r>
        <w:t xml:space="preserve"> je navržena ke zlepšení hospodaření s vodou v zemědělské krajině</w:t>
      </w:r>
      <w:r w:rsidRPr="00627B24">
        <w:t>, v návaznosti na schválené a zapsané komplexní pozemkové úpravy v území.</w:t>
      </w:r>
    </w:p>
    <w:p w:rsidR="009D36C8" w:rsidRDefault="009D36C8" w:rsidP="00627B24">
      <w:pPr>
        <w:widowControl w:val="0"/>
        <w:tabs>
          <w:tab w:val="left" w:pos="360"/>
          <w:tab w:val="right" w:pos="4724"/>
        </w:tabs>
        <w:spacing w:before="120" w:after="120"/>
        <w:ind w:firstLine="374"/>
        <w:jc w:val="both"/>
      </w:pPr>
      <w:r w:rsidRPr="009D36C8">
        <w:t>Retenční nádrž je navržena v závěrném profilu pod půdním blokem orné půdy, k zachycení splavenin při přívalových deštích</w:t>
      </w:r>
      <w:r>
        <w:t xml:space="preserve"> (s kapacitou až </w:t>
      </w:r>
      <w:r>
        <w:tab/>
        <w:t xml:space="preserve">345 </w:t>
      </w:r>
      <w:r w:rsidRPr="009D36C8">
        <w:t>m</w:t>
      </w:r>
      <w:r w:rsidRPr="009D36C8">
        <w:rPr>
          <w:vertAlign w:val="superscript"/>
        </w:rPr>
        <w:t>3</w:t>
      </w:r>
      <w:r w:rsidRPr="009D36C8">
        <w:t xml:space="preserve"> </w:t>
      </w:r>
      <w:r>
        <w:t xml:space="preserve">sedimentu </w:t>
      </w:r>
      <w:r w:rsidRPr="009D36C8">
        <w:t>- hladina stálého nadržení v rámci pozemku KN 1102 ve vlastnictví Obce Malé Výkleky), s možností odkalení, jejich vysušení a zpětného odtěžení a aplikaci zpět na půdní blok. Nádrž takto chrání níže položenou soustavu drobnějších rybníčků a celou pramennou údolnici Strašovského potoka před vtokem znečištěných vod z bloku orné půdy.</w:t>
      </w:r>
    </w:p>
    <w:p w:rsidR="0000391D" w:rsidRPr="00627B24" w:rsidRDefault="0000391D" w:rsidP="00627B24">
      <w:pPr>
        <w:widowControl w:val="0"/>
        <w:tabs>
          <w:tab w:val="left" w:pos="360"/>
          <w:tab w:val="right" w:pos="4724"/>
        </w:tabs>
        <w:spacing w:before="120" w:after="120"/>
        <w:ind w:firstLine="374"/>
        <w:jc w:val="both"/>
      </w:pPr>
      <w:r>
        <w:t xml:space="preserve">Dno navrhované nádrže </w:t>
      </w:r>
      <w:r w:rsidR="009D36C8">
        <w:t>je navrženo pro podporu částečného zasakování srážkových vod, přednostně před jejich odvedením do vodoteče (upravená plocha pro zasakování 80 m</w:t>
      </w:r>
      <w:r w:rsidR="009D36C8" w:rsidRPr="009D36C8">
        <w:rPr>
          <w:vertAlign w:val="superscript"/>
        </w:rPr>
        <w:t>2</w:t>
      </w:r>
      <w:r w:rsidR="009D36C8" w:rsidRPr="009D36C8">
        <w:t xml:space="preserve">, a to zřízením zaštěrkovaného drénu s návazností na podložní propustné písčité vrstvy v hl. níže než 2,0 m p.t.). Výpustné zařízení </w:t>
      </w:r>
      <w:r w:rsidR="009D36C8">
        <w:t>umožňující regulaci odtoku (</w:t>
      </w:r>
      <w:r w:rsidR="009D36C8" w:rsidRPr="009D36C8">
        <w:t xml:space="preserve">požerák otevřený dvojitý </w:t>
      </w:r>
      <w:r w:rsidR="009D36C8">
        <w:t xml:space="preserve">se </w:t>
      </w:r>
      <w:r w:rsidR="009D36C8" w:rsidRPr="009D36C8">
        <w:t>zdvojen</w:t>
      </w:r>
      <w:r w:rsidR="009D36C8">
        <w:t xml:space="preserve">ou dlužovou stěnou) </w:t>
      </w:r>
      <w:r w:rsidR="009D36C8" w:rsidRPr="009D36C8">
        <w:t>vyúsťuje do stá</w:t>
      </w:r>
      <w:r w:rsidR="009D36C8">
        <w:t>vajícího upraveného rybníka na p.č. KN 1082. Přímá návaznost na koryto vodního toku není.</w:t>
      </w:r>
    </w:p>
    <w:p w:rsidR="00471709" w:rsidRDefault="00511EF5" w:rsidP="00F6569D">
      <w:pPr>
        <w:widowControl w:val="0"/>
        <w:tabs>
          <w:tab w:val="left" w:pos="360"/>
          <w:tab w:val="right" w:pos="4724"/>
        </w:tabs>
        <w:spacing w:before="120" w:after="120"/>
        <w:ind w:firstLine="374"/>
        <w:jc w:val="both"/>
      </w:pPr>
      <w:r>
        <w:t>Homogenní h</w:t>
      </w:r>
      <w:r w:rsidR="00F6704D">
        <w:t>ráz</w:t>
      </w:r>
      <w:r w:rsidR="00627B24">
        <w:t xml:space="preserve"> (SO 01)</w:t>
      </w:r>
      <w:r w:rsidR="00F6704D">
        <w:t xml:space="preserve"> </w:t>
      </w:r>
      <w:r w:rsidR="000436A8">
        <w:t>bude budována v rámci stavby cesty VC 2, jako zemní těleso vrstvené z hutněné zeminy CS, z výkopku průlehu a zátopy nádrže VHO1, příčným přehozem do tělesa cesty. Šířka zemního tělesa v koruně je dána návrhovou šířkou VC 2 (4,00 m).</w:t>
      </w:r>
      <w:r w:rsidR="00F6704D">
        <w:t xml:space="preserve"> </w:t>
      </w:r>
      <w:r w:rsidR="00FE2B96">
        <w:t xml:space="preserve">Vzdušní sklon svahu hráze - násypu cesty VC2 - je navržen 1:3, návodní svah 1:2,8. Opevnění povrchu vzhledem k pouze občasnému a dočasnému plnění vodou je navrženo ohumusováním a zatravněním. </w:t>
      </w:r>
      <w:r w:rsidR="000436A8">
        <w:t xml:space="preserve">Výška násypu činí v souladu s „PDPS </w:t>
      </w:r>
      <w:r w:rsidR="000436A8" w:rsidRPr="000436A8">
        <w:t>Polní cesta VC2 v k.ú. Malé Výkleky</w:t>
      </w:r>
      <w:r w:rsidR="000436A8">
        <w:t>“ (GAP s.r.o. V/2017)</w:t>
      </w:r>
      <w:r w:rsidR="00F6704D">
        <w:t xml:space="preserve"> max. </w:t>
      </w:r>
      <w:r w:rsidR="000436A8">
        <w:t>0,79</w:t>
      </w:r>
      <w:r w:rsidR="00F6704D">
        <w:t xml:space="preserve"> m nad terénem (kóta koruny </w:t>
      </w:r>
      <w:r w:rsidR="000436A8">
        <w:t>v ose min.</w:t>
      </w:r>
      <w:r w:rsidR="00F6704D">
        <w:t> </w:t>
      </w:r>
      <w:r w:rsidR="000436A8">
        <w:t>257,66</w:t>
      </w:r>
      <w:r w:rsidR="00F6704D">
        <w:t xml:space="preserve"> m n.m.)</w:t>
      </w:r>
      <w:r w:rsidR="000436A8">
        <w:t>.</w:t>
      </w:r>
      <w:r w:rsidR="00F6704D">
        <w:t xml:space="preserve"> </w:t>
      </w:r>
      <w:r w:rsidR="000436A8">
        <w:t xml:space="preserve">Prostor zátopy je převážně hloubený - stálé nadržení je navrženo max. 257,00 (četnost zaplavení - naplnění nádrže - po Hsn závisí zcela na srážkových úhrnech, neboť nádrž se nenachází na vodním toku a bude po převážnou část roku fungovat jako mokřad). Max. neovladatelný </w:t>
      </w:r>
      <w:r w:rsidR="00F6704D">
        <w:t xml:space="preserve">prostor nádrže o max. ploše </w:t>
      </w:r>
      <w:r w:rsidR="000436A8">
        <w:t>9100</w:t>
      </w:r>
      <w:r w:rsidR="00F6704D" w:rsidRPr="00F6704D">
        <w:t xml:space="preserve"> m</w:t>
      </w:r>
      <w:r w:rsidR="00F6704D" w:rsidRPr="00F6704D">
        <w:rPr>
          <w:vertAlign w:val="superscript"/>
        </w:rPr>
        <w:t>2</w:t>
      </w:r>
      <w:r w:rsidR="00F6704D">
        <w:t xml:space="preserve"> a retenčním objemu </w:t>
      </w:r>
      <w:r w:rsidR="000436A8">
        <w:t>3224</w:t>
      </w:r>
      <w:r w:rsidR="00F6704D" w:rsidRPr="00F6704D">
        <w:t xml:space="preserve"> m</w:t>
      </w:r>
      <w:r w:rsidR="00F6704D" w:rsidRPr="00F6704D">
        <w:rPr>
          <w:vertAlign w:val="superscript"/>
        </w:rPr>
        <w:t>3</w:t>
      </w:r>
      <w:r w:rsidR="00F6704D">
        <w:t xml:space="preserve"> (při maximální neovla</w:t>
      </w:r>
      <w:r w:rsidR="00471709">
        <w:t xml:space="preserve">datelné hladině </w:t>
      </w:r>
      <w:r w:rsidR="000436A8">
        <w:t>257</w:t>
      </w:r>
      <w:r w:rsidR="00471709">
        <w:t>,6</w:t>
      </w:r>
      <w:r w:rsidR="00627B24">
        <w:t>5</w:t>
      </w:r>
      <w:r w:rsidR="00471709">
        <w:t xml:space="preserve"> m n.m.</w:t>
      </w:r>
      <w:r w:rsidR="000436A8">
        <w:t>) bude využit pouze krátkodobě</w:t>
      </w:r>
      <w:r w:rsidR="00627B24">
        <w:t xml:space="preserve"> při průtoku Q</w:t>
      </w:r>
      <w:r w:rsidR="00627B24" w:rsidRPr="00627B24">
        <w:rPr>
          <w:vertAlign w:val="subscript"/>
        </w:rPr>
        <w:t>100</w:t>
      </w:r>
      <w:r w:rsidR="00471709">
        <w:t>.</w:t>
      </w:r>
      <w:r w:rsidR="000436A8">
        <w:t xml:space="preserve"> Max. neovladatelná hladina zasahuje do pozemku orné půdy KN 1101</w:t>
      </w:r>
      <w:r w:rsidR="00FE2B96">
        <w:t>, k ovlivnění dojde pouze během průtoku bezpečnostním přelivem</w:t>
      </w:r>
      <w:r w:rsidR="000436A8">
        <w:t>.</w:t>
      </w:r>
      <w:r w:rsidR="000E6DF3">
        <w:t xml:space="preserve"> V rámci SO 01 bude budována rovněž hloubená zátopa nádrže a průleh PEO 4, přivádějící srážkové vody do nádrže VHO 1 a rovněž odvodňující cestu VC 2. průleh bude budován jako zemní koryto (dl. 383,26 m) lichoběžníkového průřezu o šíři ve dně 0,60 m, skl. sv. 1:3, s ohumusováním tl. 0,1 m a osetím travní směsí. </w:t>
      </w:r>
    </w:p>
    <w:p w:rsidR="00FE2B96" w:rsidRDefault="00511EF5" w:rsidP="00FE2B96">
      <w:pPr>
        <w:widowControl w:val="0"/>
        <w:tabs>
          <w:tab w:val="left" w:pos="360"/>
          <w:tab w:val="right" w:pos="4724"/>
        </w:tabs>
        <w:spacing w:before="120" w:after="120"/>
        <w:ind w:firstLine="374"/>
        <w:jc w:val="both"/>
      </w:pPr>
      <w:r>
        <w:t xml:space="preserve">Výpustné zařízení (SO 02) tvoří </w:t>
      </w:r>
      <w:r w:rsidR="00F8355A">
        <w:t>tří</w:t>
      </w:r>
      <w:r w:rsidR="000C2CD1">
        <w:t>dlužový</w:t>
      </w:r>
      <w:r w:rsidR="00F8355A">
        <w:t xml:space="preserve"> (zdvojená stěna a předsazená stěna)</w:t>
      </w:r>
      <w:r w:rsidR="000C2CD1">
        <w:t xml:space="preserve"> otevřený požerák (pro zajištění snadného přístup</w:t>
      </w:r>
      <w:r w:rsidR="00FE2B96">
        <w:t xml:space="preserve">u k čištění odpadního potrubí). </w:t>
      </w:r>
      <w:r w:rsidR="008D053E">
        <w:t xml:space="preserve">Odpadní potrubí je </w:t>
      </w:r>
      <w:r w:rsidR="00C531BF">
        <w:t xml:space="preserve">navrženo z ŽB trub TZH-Q DN </w:t>
      </w:r>
      <w:r w:rsidR="00F8355A">
        <w:t>600</w:t>
      </w:r>
      <w:r w:rsidR="00C531BF">
        <w:t xml:space="preserve">, které zaručuje beztlakový průtok ve výši </w:t>
      </w:r>
      <w:r w:rsidR="00F8355A">
        <w:t>0,57</w:t>
      </w:r>
      <w:r w:rsidR="00C531BF">
        <w:t xml:space="preserve"> </w:t>
      </w:r>
      <w:r w:rsidR="00C531BF" w:rsidRPr="00F6704D">
        <w:t>m</w:t>
      </w:r>
      <w:r w:rsidR="00C531BF" w:rsidRPr="00F6704D">
        <w:rPr>
          <w:vertAlign w:val="superscript"/>
        </w:rPr>
        <w:t>3</w:t>
      </w:r>
      <w:r w:rsidR="00C531BF" w:rsidRPr="00F6704D">
        <w:t>*s</w:t>
      </w:r>
      <w:r w:rsidR="00C531BF" w:rsidRPr="00F6704D">
        <w:rPr>
          <w:vertAlign w:val="superscript"/>
        </w:rPr>
        <w:t>-1</w:t>
      </w:r>
      <w:r w:rsidR="00C531BF">
        <w:t>. Vyústění odpadního potrubí do odpadního koryta je opat</w:t>
      </w:r>
      <w:r w:rsidR="00F8355A">
        <w:t>řeno vývarem, opevněným kamenným</w:t>
      </w:r>
      <w:r w:rsidR="00C531BF">
        <w:t xml:space="preserve"> </w:t>
      </w:r>
      <w:r w:rsidR="00F8355A">
        <w:t>záhozem</w:t>
      </w:r>
      <w:r w:rsidR="00C531BF">
        <w:t xml:space="preserve"> tl. </w:t>
      </w:r>
      <w:r w:rsidR="00F8355A">
        <w:t>400 mm, zajištěným ŽB prahem</w:t>
      </w:r>
      <w:r w:rsidR="00C531BF">
        <w:t xml:space="preserve"> tl. </w:t>
      </w:r>
      <w:r w:rsidR="00F8355A">
        <w:t>3</w:t>
      </w:r>
      <w:r w:rsidR="00C531BF">
        <w:t>00 mm.</w:t>
      </w:r>
      <w:r w:rsidR="00FE2B96">
        <w:t xml:space="preserve"> Součástí SO 02 je rovněž čelní bezpečnostní přeliv, konstruovaný jako suchý brod na polní cestě VC 2, zajištěný ŽB prahy průřezu 1000*400. BP je lichoběžníkového průřezu, o šíři ve dně 4,00 m, hloubce 0,40 m a sklonech nájezdových svahů 1:10. Přeliv je dimenzován k převedení Q</w:t>
      </w:r>
      <w:r w:rsidR="00FE2B96" w:rsidRPr="00D118B3">
        <w:rPr>
          <w:vertAlign w:val="subscript"/>
        </w:rPr>
        <w:t>100</w:t>
      </w:r>
      <w:r w:rsidR="00FE2B96">
        <w:t xml:space="preserve"> ve výši 2,35 </w:t>
      </w:r>
      <w:r w:rsidR="00FE2B96" w:rsidRPr="00F6704D">
        <w:t>m</w:t>
      </w:r>
      <w:r w:rsidR="00FE2B96" w:rsidRPr="00F6704D">
        <w:rPr>
          <w:vertAlign w:val="superscript"/>
        </w:rPr>
        <w:t>3</w:t>
      </w:r>
      <w:r w:rsidR="00FE2B96" w:rsidRPr="00F6704D">
        <w:t>*s</w:t>
      </w:r>
      <w:r w:rsidR="00FE2B96" w:rsidRPr="00F6704D">
        <w:rPr>
          <w:vertAlign w:val="superscript"/>
        </w:rPr>
        <w:t>-1</w:t>
      </w:r>
      <w:r w:rsidR="00FE2B96" w:rsidRPr="00D118B3">
        <w:t>.</w:t>
      </w:r>
      <w:r w:rsidR="00FE2B96">
        <w:t xml:space="preserve"> Průtok bude převeden při hl. 0,36 m. Voda odtékající od BP přes čelo výpusti bude tlumena v navazujícím opevněném vývaru, viz výše.</w:t>
      </w:r>
    </w:p>
    <w:p w:rsidR="00C531BF" w:rsidRDefault="000E6DF3" w:rsidP="008D053E">
      <w:pPr>
        <w:widowControl w:val="0"/>
        <w:tabs>
          <w:tab w:val="left" w:pos="360"/>
          <w:tab w:val="right" w:pos="4724"/>
        </w:tabs>
        <w:spacing w:before="120" w:after="120"/>
        <w:ind w:firstLine="374"/>
        <w:jc w:val="both"/>
      </w:pPr>
      <w:r>
        <w:lastRenderedPageBreak/>
        <w:t>SO 03 představuje</w:t>
      </w:r>
      <w:r w:rsidR="007539A3">
        <w:t xml:space="preserve"> celkovou kultivaci stavbou dotčených ploch s cílem podporylepšího začlenění díla do krajiny.</w:t>
      </w:r>
      <w:r>
        <w:t xml:space="preserve"> </w:t>
      </w:r>
      <w:r w:rsidR="007539A3">
        <w:t>Jedná se o zatravnění v rozsahu 1760 m</w:t>
      </w:r>
      <w:r w:rsidR="007539A3" w:rsidRPr="007539A3">
        <w:rPr>
          <w:vertAlign w:val="superscript"/>
        </w:rPr>
        <w:t>2</w:t>
      </w:r>
      <w:r w:rsidR="007539A3">
        <w:t>. Vysazeno v liniových stromořadích bude 29 ks dřevin původních, stanovištně vhodných druhů okrasných dřevin, 27 ks ovocných dřevin a 99 ks keřů.</w:t>
      </w:r>
    </w:p>
    <w:p w:rsidR="006D00B0" w:rsidRPr="006D00B0" w:rsidRDefault="006D00B0" w:rsidP="00044FB4">
      <w:pPr>
        <w:pStyle w:val="Odstavecseseznamem"/>
        <w:numPr>
          <w:ilvl w:val="0"/>
          <w:numId w:val="3"/>
        </w:numPr>
        <w:spacing w:before="360" w:after="360"/>
        <w:ind w:left="720"/>
        <w:rPr>
          <w:b/>
          <w:i/>
          <w:iCs/>
          <w:sz w:val="27"/>
          <w:szCs w:val="27"/>
          <w:u w:val="single"/>
        </w:rPr>
      </w:pPr>
      <w:bookmarkStart w:id="2" w:name="_Toc431393555"/>
      <w:r w:rsidRPr="006D00B0">
        <w:rPr>
          <w:b/>
          <w:i/>
          <w:iCs/>
          <w:sz w:val="27"/>
          <w:szCs w:val="27"/>
          <w:u w:val="single"/>
        </w:rPr>
        <w:t>Základní kapacity funkčních jednotek</w:t>
      </w:r>
      <w:bookmarkEnd w:id="2"/>
    </w:p>
    <w:p w:rsidR="006D00B0" w:rsidRDefault="006D00B0" w:rsidP="006D00B0">
      <w:pPr>
        <w:widowControl w:val="0"/>
        <w:tabs>
          <w:tab w:val="left" w:pos="360"/>
          <w:tab w:val="left" w:pos="1701"/>
          <w:tab w:val="right" w:pos="4724"/>
        </w:tabs>
        <w:spacing w:before="120" w:after="120"/>
        <w:ind w:firstLine="374"/>
        <w:jc w:val="both"/>
        <w:rPr>
          <w:u w:val="single"/>
        </w:rPr>
      </w:pPr>
      <w:r>
        <w:rPr>
          <w:u w:val="single"/>
        </w:rPr>
        <w:t xml:space="preserve">SO 01: </w:t>
      </w:r>
      <w:r>
        <w:rPr>
          <w:u w:val="single"/>
        </w:rPr>
        <w:tab/>
      </w:r>
      <w:r w:rsidR="0022058F" w:rsidRPr="0022058F">
        <w:rPr>
          <w:u w:val="single"/>
        </w:rPr>
        <w:t>Zemní hráz a úpravy v zátopě</w:t>
      </w:r>
    </w:p>
    <w:p w:rsidR="007539A3" w:rsidRPr="007539A3" w:rsidRDefault="007539A3" w:rsidP="007539A3">
      <w:pPr>
        <w:widowControl w:val="0"/>
        <w:tabs>
          <w:tab w:val="left" w:pos="360"/>
          <w:tab w:val="left" w:pos="1701"/>
          <w:tab w:val="right" w:pos="4724"/>
        </w:tabs>
        <w:spacing w:before="120" w:after="120"/>
        <w:jc w:val="both"/>
      </w:pPr>
      <w:r>
        <w:t xml:space="preserve"> </w:t>
      </w:r>
      <w:r w:rsidRPr="007539A3">
        <w:t xml:space="preserve">Kóta koruny hráze: </w:t>
      </w:r>
      <w:r w:rsidRPr="007539A3">
        <w:tab/>
      </w:r>
      <w:r>
        <w:tab/>
      </w:r>
      <w:r w:rsidRPr="007539A3">
        <w:t>257,68-257,80 m n.m.</w:t>
      </w:r>
      <w:r>
        <w:t xml:space="preserve"> (cesta VC2)</w:t>
      </w:r>
    </w:p>
    <w:p w:rsidR="007539A3" w:rsidRPr="007539A3" w:rsidRDefault="007539A3" w:rsidP="007539A3">
      <w:pPr>
        <w:widowControl w:val="0"/>
        <w:tabs>
          <w:tab w:val="left" w:pos="360"/>
          <w:tab w:val="left" w:pos="1701"/>
          <w:tab w:val="right" w:pos="4724"/>
        </w:tabs>
        <w:spacing w:before="120" w:after="120"/>
        <w:jc w:val="both"/>
      </w:pPr>
      <w:r w:rsidRPr="007539A3">
        <w:t xml:space="preserve"> Max. výška hráze: </w:t>
      </w:r>
      <w:r w:rsidRPr="007539A3">
        <w:tab/>
      </w:r>
      <w:r>
        <w:tab/>
      </w:r>
      <w:r w:rsidRPr="007539A3">
        <w:t>0,79 m</w:t>
      </w:r>
    </w:p>
    <w:p w:rsidR="007539A3" w:rsidRPr="007539A3" w:rsidRDefault="007539A3" w:rsidP="007539A3">
      <w:pPr>
        <w:widowControl w:val="0"/>
        <w:tabs>
          <w:tab w:val="left" w:pos="360"/>
          <w:tab w:val="left" w:pos="1701"/>
          <w:tab w:val="right" w:pos="4724"/>
        </w:tabs>
        <w:spacing w:before="120" w:after="120"/>
        <w:jc w:val="both"/>
      </w:pPr>
      <w:r w:rsidRPr="007539A3">
        <w:t xml:space="preserve"> Šířka v koruně:  </w:t>
      </w:r>
      <w:r w:rsidRPr="007539A3">
        <w:tab/>
      </w:r>
      <w:r w:rsidRPr="007539A3">
        <w:tab/>
      </w:r>
      <w:r>
        <w:tab/>
      </w:r>
      <w:r w:rsidRPr="007539A3">
        <w:t>4,00 m</w:t>
      </w:r>
    </w:p>
    <w:p w:rsidR="007539A3" w:rsidRPr="007539A3" w:rsidRDefault="007539A3" w:rsidP="007539A3">
      <w:pPr>
        <w:widowControl w:val="0"/>
        <w:tabs>
          <w:tab w:val="left" w:pos="360"/>
          <w:tab w:val="left" w:pos="1701"/>
          <w:tab w:val="right" w:pos="4724"/>
        </w:tabs>
        <w:spacing w:before="120" w:after="120"/>
        <w:jc w:val="both"/>
      </w:pPr>
      <w:r w:rsidRPr="007539A3">
        <w:t xml:space="preserve"> Délka v ose:  </w:t>
      </w:r>
      <w:r w:rsidRPr="007539A3">
        <w:tab/>
      </w:r>
      <w:r w:rsidRPr="007539A3">
        <w:tab/>
      </w:r>
      <w:r>
        <w:tab/>
      </w:r>
      <w:r w:rsidRPr="007539A3">
        <w:t>280 m</w:t>
      </w:r>
    </w:p>
    <w:p w:rsidR="007539A3" w:rsidRPr="007539A3" w:rsidRDefault="007539A3" w:rsidP="007539A3">
      <w:pPr>
        <w:widowControl w:val="0"/>
        <w:tabs>
          <w:tab w:val="left" w:pos="360"/>
          <w:tab w:val="left" w:pos="1701"/>
          <w:tab w:val="right" w:pos="4724"/>
        </w:tabs>
        <w:spacing w:before="120" w:after="120"/>
        <w:jc w:val="both"/>
      </w:pPr>
      <w:r w:rsidRPr="007539A3">
        <w:t xml:space="preserve"> Kóta bezp. přelivu: </w:t>
      </w:r>
      <w:r w:rsidRPr="007539A3">
        <w:tab/>
      </w:r>
      <w:r>
        <w:tab/>
      </w:r>
      <w:r w:rsidRPr="007539A3">
        <w:t>257,25 m n.m.</w:t>
      </w:r>
    </w:p>
    <w:p w:rsidR="007539A3" w:rsidRPr="007539A3" w:rsidRDefault="007539A3" w:rsidP="007539A3">
      <w:pPr>
        <w:widowControl w:val="0"/>
        <w:tabs>
          <w:tab w:val="left" w:pos="360"/>
          <w:tab w:val="left" w:pos="1701"/>
          <w:tab w:val="right" w:pos="4724"/>
        </w:tabs>
        <w:spacing w:before="120" w:after="120"/>
        <w:jc w:val="both"/>
      </w:pPr>
      <w:r w:rsidRPr="007539A3">
        <w:t xml:space="preserve"> Sklon návod. svahu: </w:t>
      </w:r>
      <w:r w:rsidRPr="007539A3">
        <w:tab/>
      </w:r>
      <w:r w:rsidRPr="007539A3">
        <w:tab/>
        <w:t>1:2,8</w:t>
      </w:r>
    </w:p>
    <w:p w:rsidR="007539A3" w:rsidRPr="007539A3" w:rsidRDefault="007539A3" w:rsidP="007539A3">
      <w:pPr>
        <w:widowControl w:val="0"/>
        <w:tabs>
          <w:tab w:val="left" w:pos="360"/>
          <w:tab w:val="left" w:pos="1701"/>
          <w:tab w:val="right" w:pos="4724"/>
        </w:tabs>
        <w:spacing w:before="120" w:after="120"/>
        <w:jc w:val="both"/>
      </w:pPr>
      <w:r w:rsidRPr="007539A3">
        <w:t xml:space="preserve"> Sklon vzduš. svahu: </w:t>
      </w:r>
      <w:r w:rsidRPr="007539A3">
        <w:tab/>
      </w:r>
      <w:r w:rsidRPr="007539A3">
        <w:tab/>
        <w:t>1:3</w:t>
      </w:r>
    </w:p>
    <w:p w:rsidR="007539A3" w:rsidRPr="007539A3" w:rsidRDefault="007539A3" w:rsidP="007539A3">
      <w:pPr>
        <w:widowControl w:val="0"/>
        <w:tabs>
          <w:tab w:val="left" w:pos="360"/>
          <w:tab w:val="left" w:pos="1701"/>
          <w:tab w:val="right" w:pos="4724"/>
        </w:tabs>
        <w:spacing w:before="120" w:after="120"/>
        <w:jc w:val="both"/>
      </w:pPr>
    </w:p>
    <w:p w:rsidR="007539A3" w:rsidRPr="007539A3" w:rsidRDefault="007539A3" w:rsidP="007539A3">
      <w:pPr>
        <w:widowControl w:val="0"/>
        <w:tabs>
          <w:tab w:val="left" w:pos="360"/>
          <w:tab w:val="left" w:pos="1701"/>
          <w:tab w:val="right" w:pos="4724"/>
        </w:tabs>
        <w:spacing w:before="120" w:after="120"/>
        <w:jc w:val="both"/>
      </w:pPr>
      <w:r w:rsidRPr="007539A3">
        <w:t xml:space="preserve"> Hladina stálého nadržení: </w:t>
      </w:r>
      <w:r w:rsidRPr="007539A3">
        <w:tab/>
      </w:r>
      <w:r>
        <w:tab/>
      </w:r>
      <w:r w:rsidRPr="007539A3">
        <w:t>257,00 m n.m.</w:t>
      </w:r>
    </w:p>
    <w:p w:rsidR="007539A3" w:rsidRPr="007539A3" w:rsidRDefault="007539A3" w:rsidP="007539A3">
      <w:pPr>
        <w:widowControl w:val="0"/>
        <w:tabs>
          <w:tab w:val="left" w:pos="360"/>
          <w:tab w:val="left" w:pos="1701"/>
          <w:tab w:val="right" w:pos="4724"/>
        </w:tabs>
        <w:spacing w:before="120" w:after="120"/>
        <w:jc w:val="both"/>
      </w:pPr>
      <w:r w:rsidRPr="007539A3">
        <w:t xml:space="preserve"> Vodní plocha při Hstal.: </w:t>
      </w:r>
      <w:r w:rsidRPr="007539A3">
        <w:tab/>
      </w:r>
      <w:r w:rsidRPr="007539A3">
        <w:tab/>
        <w:t>712 m</w:t>
      </w:r>
      <w:r w:rsidRPr="007539A3">
        <w:rPr>
          <w:vertAlign w:val="superscript"/>
        </w:rPr>
        <w:t>2</w:t>
      </w:r>
    </w:p>
    <w:p w:rsidR="007539A3" w:rsidRPr="007539A3" w:rsidRDefault="007539A3" w:rsidP="007539A3">
      <w:pPr>
        <w:widowControl w:val="0"/>
        <w:tabs>
          <w:tab w:val="left" w:pos="360"/>
          <w:tab w:val="left" w:pos="1701"/>
          <w:tab w:val="right" w:pos="4724"/>
        </w:tabs>
        <w:spacing w:before="120" w:after="120"/>
        <w:jc w:val="both"/>
      </w:pPr>
      <w:r w:rsidRPr="007539A3">
        <w:t xml:space="preserve"> Objem vody při Hstal.: </w:t>
      </w:r>
      <w:r w:rsidRPr="007539A3">
        <w:tab/>
      </w:r>
      <w:r w:rsidRPr="007539A3">
        <w:tab/>
        <w:t>345 m</w:t>
      </w:r>
      <w:r w:rsidRPr="007539A3">
        <w:rPr>
          <w:vertAlign w:val="superscript"/>
        </w:rPr>
        <w:t>3</w:t>
      </w:r>
    </w:p>
    <w:p w:rsidR="007539A3" w:rsidRPr="007539A3" w:rsidRDefault="007539A3" w:rsidP="007539A3">
      <w:pPr>
        <w:widowControl w:val="0"/>
        <w:tabs>
          <w:tab w:val="left" w:pos="360"/>
          <w:tab w:val="left" w:pos="1701"/>
          <w:tab w:val="right" w:pos="4724"/>
        </w:tabs>
        <w:spacing w:before="120" w:after="120"/>
        <w:jc w:val="both"/>
      </w:pPr>
      <w:r w:rsidRPr="007539A3">
        <w:t xml:space="preserve"> Hladina max. ovladatelná:</w:t>
      </w:r>
      <w:r w:rsidRPr="007539A3">
        <w:tab/>
      </w:r>
      <w:r>
        <w:tab/>
      </w:r>
      <w:r w:rsidRPr="007539A3">
        <w:t>257,25 m n.m.</w:t>
      </w:r>
    </w:p>
    <w:p w:rsidR="007539A3" w:rsidRPr="007539A3" w:rsidRDefault="007539A3" w:rsidP="007539A3">
      <w:pPr>
        <w:widowControl w:val="0"/>
        <w:tabs>
          <w:tab w:val="left" w:pos="360"/>
          <w:tab w:val="left" w:pos="1701"/>
          <w:tab w:val="right" w:pos="4724"/>
        </w:tabs>
        <w:spacing w:before="120" w:after="120"/>
        <w:jc w:val="both"/>
      </w:pPr>
      <w:r w:rsidRPr="007539A3">
        <w:t xml:space="preserve"> Vodní plocha při Hmax. ovl.: </w:t>
      </w:r>
      <w:r w:rsidRPr="007539A3">
        <w:tab/>
      </w:r>
      <w:r>
        <w:tab/>
      </w:r>
      <w:r w:rsidRPr="007539A3">
        <w:t>2985 m</w:t>
      </w:r>
      <w:r w:rsidRPr="007539A3">
        <w:rPr>
          <w:vertAlign w:val="superscript"/>
        </w:rPr>
        <w:t>2</w:t>
      </w:r>
    </w:p>
    <w:p w:rsidR="007539A3" w:rsidRPr="007539A3" w:rsidRDefault="007539A3" w:rsidP="007539A3">
      <w:pPr>
        <w:widowControl w:val="0"/>
        <w:tabs>
          <w:tab w:val="left" w:pos="360"/>
          <w:tab w:val="left" w:pos="1701"/>
          <w:tab w:val="right" w:pos="4724"/>
        </w:tabs>
        <w:spacing w:before="120" w:after="120"/>
        <w:jc w:val="both"/>
      </w:pPr>
      <w:r w:rsidRPr="007539A3">
        <w:t xml:space="preserve"> Objem vody při Hmax. ovl.: </w:t>
      </w:r>
      <w:r w:rsidRPr="007539A3">
        <w:tab/>
      </w:r>
      <w:r>
        <w:tab/>
      </w:r>
      <w:r w:rsidRPr="007539A3">
        <w:t>807 m</w:t>
      </w:r>
      <w:r w:rsidRPr="007539A3">
        <w:rPr>
          <w:vertAlign w:val="superscript"/>
        </w:rPr>
        <w:t>3</w:t>
      </w:r>
    </w:p>
    <w:p w:rsidR="007539A3" w:rsidRPr="007539A3" w:rsidRDefault="007539A3" w:rsidP="007539A3">
      <w:pPr>
        <w:widowControl w:val="0"/>
        <w:tabs>
          <w:tab w:val="left" w:pos="360"/>
          <w:tab w:val="left" w:pos="1701"/>
          <w:tab w:val="right" w:pos="4724"/>
        </w:tabs>
        <w:spacing w:before="120" w:after="120"/>
        <w:jc w:val="both"/>
      </w:pPr>
      <w:r w:rsidRPr="007539A3">
        <w:t xml:space="preserve"> Hladina max. neovladatelná:</w:t>
      </w:r>
      <w:r w:rsidRPr="007539A3">
        <w:tab/>
      </w:r>
      <w:r>
        <w:tab/>
      </w:r>
      <w:r w:rsidRPr="007539A3">
        <w:t>257,65 m n.m.</w:t>
      </w:r>
    </w:p>
    <w:p w:rsidR="007539A3" w:rsidRPr="007539A3" w:rsidRDefault="007539A3" w:rsidP="007539A3">
      <w:pPr>
        <w:widowControl w:val="0"/>
        <w:tabs>
          <w:tab w:val="left" w:pos="360"/>
          <w:tab w:val="left" w:pos="1701"/>
          <w:tab w:val="right" w:pos="4724"/>
        </w:tabs>
        <w:spacing w:before="120" w:after="120"/>
        <w:jc w:val="both"/>
      </w:pPr>
      <w:r w:rsidRPr="007539A3">
        <w:t xml:space="preserve"> Vodní plocha při Hmax. neovl.: </w:t>
      </w:r>
      <w:r w:rsidRPr="007539A3">
        <w:tab/>
      </w:r>
      <w:r>
        <w:tab/>
      </w:r>
      <w:r w:rsidRPr="007539A3">
        <w:t>9100 m</w:t>
      </w:r>
      <w:r w:rsidRPr="007539A3">
        <w:rPr>
          <w:vertAlign w:val="superscript"/>
        </w:rPr>
        <w:t>2</w:t>
      </w:r>
    </w:p>
    <w:p w:rsidR="00226104" w:rsidRPr="00226104" w:rsidRDefault="007539A3" w:rsidP="007539A3">
      <w:pPr>
        <w:widowControl w:val="0"/>
        <w:tabs>
          <w:tab w:val="left" w:pos="360"/>
          <w:tab w:val="left" w:pos="1701"/>
          <w:tab w:val="right" w:pos="4724"/>
        </w:tabs>
        <w:spacing w:before="120" w:after="120"/>
        <w:jc w:val="both"/>
      </w:pPr>
      <w:r w:rsidRPr="007539A3">
        <w:t xml:space="preserve"> Objem vody při Hmax. neovl.: </w:t>
      </w:r>
      <w:r w:rsidRPr="007539A3">
        <w:tab/>
      </w:r>
      <w:r>
        <w:tab/>
      </w:r>
      <w:r w:rsidRPr="007539A3">
        <w:t>3224 m</w:t>
      </w:r>
      <w:r w:rsidRPr="007539A3">
        <w:rPr>
          <w:vertAlign w:val="superscript"/>
        </w:rPr>
        <w:t>3</w:t>
      </w:r>
    </w:p>
    <w:p w:rsidR="0022058F" w:rsidRDefault="0022058F" w:rsidP="0022058F">
      <w:pPr>
        <w:widowControl w:val="0"/>
        <w:tabs>
          <w:tab w:val="left" w:pos="360"/>
          <w:tab w:val="left" w:pos="1701"/>
          <w:tab w:val="right" w:pos="4724"/>
        </w:tabs>
        <w:spacing w:before="120" w:after="120"/>
        <w:jc w:val="both"/>
      </w:pPr>
    </w:p>
    <w:p w:rsidR="0022058F" w:rsidRDefault="007539A3" w:rsidP="0022058F">
      <w:pPr>
        <w:widowControl w:val="0"/>
        <w:tabs>
          <w:tab w:val="left" w:pos="360"/>
          <w:tab w:val="left" w:pos="1701"/>
          <w:tab w:val="right" w:pos="4724"/>
        </w:tabs>
        <w:spacing w:before="120" w:after="120"/>
        <w:jc w:val="both"/>
        <w:rPr>
          <w:vertAlign w:val="superscript"/>
        </w:rPr>
      </w:pPr>
      <w:r>
        <w:t xml:space="preserve"> Skrývka ornice</w:t>
      </w:r>
      <w:r w:rsidR="0022058F">
        <w:t>:</w:t>
      </w:r>
      <w:r w:rsidR="0022058F">
        <w:tab/>
      </w:r>
      <w:r>
        <w:tab/>
      </w:r>
      <w:r>
        <w:tab/>
        <w:t>330</w:t>
      </w:r>
      <w:r w:rsidR="0022058F">
        <w:tab/>
      </w:r>
      <w:r w:rsidR="0022058F" w:rsidRPr="00F6704D">
        <w:t>m</w:t>
      </w:r>
      <w:r w:rsidR="0022058F" w:rsidRPr="00F6704D">
        <w:rPr>
          <w:vertAlign w:val="superscript"/>
        </w:rPr>
        <w:t>3</w:t>
      </w:r>
    </w:p>
    <w:p w:rsidR="0022058F" w:rsidRDefault="007539A3" w:rsidP="0022058F">
      <w:pPr>
        <w:widowControl w:val="0"/>
        <w:tabs>
          <w:tab w:val="left" w:pos="360"/>
          <w:tab w:val="left" w:pos="1701"/>
          <w:tab w:val="right" w:pos="4724"/>
        </w:tabs>
        <w:spacing w:before="120" w:after="120"/>
        <w:jc w:val="both"/>
        <w:rPr>
          <w:vertAlign w:val="superscript"/>
        </w:rPr>
      </w:pPr>
      <w:r>
        <w:t xml:space="preserve"> </w:t>
      </w:r>
      <w:r w:rsidR="0022058F">
        <w:t>Těžba zemin v</w:t>
      </w:r>
      <w:r>
        <w:t> zátopě a průlehu</w:t>
      </w:r>
      <w:r w:rsidR="0022058F">
        <w:t>:</w:t>
      </w:r>
      <w:r w:rsidR="0022058F">
        <w:tab/>
      </w:r>
      <w:r>
        <w:tab/>
        <w:t>677</w:t>
      </w:r>
      <w:r w:rsidR="0022058F">
        <w:tab/>
      </w:r>
      <w:r w:rsidR="0022058F" w:rsidRPr="00F6704D">
        <w:t>m</w:t>
      </w:r>
      <w:r w:rsidR="0022058F" w:rsidRPr="00F6704D">
        <w:rPr>
          <w:vertAlign w:val="superscript"/>
        </w:rPr>
        <w:t>3</w:t>
      </w:r>
    </w:p>
    <w:p w:rsidR="00FB1BC0" w:rsidRPr="006D00B0" w:rsidRDefault="00FB1BC0" w:rsidP="00FB1BC0">
      <w:pPr>
        <w:widowControl w:val="0"/>
        <w:tabs>
          <w:tab w:val="left" w:pos="360"/>
          <w:tab w:val="left" w:pos="1701"/>
          <w:tab w:val="right" w:pos="4724"/>
        </w:tabs>
        <w:spacing w:before="120" w:after="120"/>
        <w:jc w:val="both"/>
      </w:pPr>
      <w:r>
        <w:t xml:space="preserve"> Násyp zemin:</w:t>
      </w:r>
      <w:r>
        <w:tab/>
      </w:r>
      <w:r>
        <w:tab/>
      </w:r>
      <w:r>
        <w:tab/>
        <w:t>0</w:t>
      </w:r>
      <w:r>
        <w:tab/>
      </w:r>
      <w:r w:rsidRPr="00F6704D">
        <w:t>m</w:t>
      </w:r>
      <w:r w:rsidRPr="00F6704D">
        <w:rPr>
          <w:vertAlign w:val="superscript"/>
        </w:rPr>
        <w:t>3</w:t>
      </w:r>
    </w:p>
    <w:p w:rsidR="006D00B0" w:rsidRDefault="006D00B0" w:rsidP="00F6569D">
      <w:pPr>
        <w:widowControl w:val="0"/>
        <w:tabs>
          <w:tab w:val="left" w:pos="360"/>
          <w:tab w:val="right" w:pos="4724"/>
        </w:tabs>
        <w:spacing w:before="120" w:after="120"/>
        <w:ind w:firstLine="374"/>
        <w:jc w:val="both"/>
      </w:pPr>
    </w:p>
    <w:p w:rsidR="00226104" w:rsidRDefault="00226104" w:rsidP="00F6569D">
      <w:pPr>
        <w:widowControl w:val="0"/>
        <w:tabs>
          <w:tab w:val="left" w:pos="360"/>
          <w:tab w:val="right" w:pos="4724"/>
        </w:tabs>
        <w:spacing w:before="120" w:after="120"/>
        <w:ind w:firstLine="374"/>
        <w:jc w:val="both"/>
      </w:pPr>
    </w:p>
    <w:p w:rsidR="0022058F" w:rsidRDefault="0022058F" w:rsidP="0022058F">
      <w:pPr>
        <w:widowControl w:val="0"/>
        <w:tabs>
          <w:tab w:val="left" w:pos="360"/>
          <w:tab w:val="left" w:pos="1701"/>
          <w:tab w:val="right" w:pos="4724"/>
        </w:tabs>
        <w:spacing w:before="120" w:after="120"/>
        <w:ind w:firstLine="374"/>
        <w:jc w:val="both"/>
        <w:rPr>
          <w:u w:val="single"/>
        </w:rPr>
      </w:pPr>
      <w:r>
        <w:rPr>
          <w:u w:val="single"/>
        </w:rPr>
        <w:t xml:space="preserve">SO </w:t>
      </w:r>
      <w:r w:rsidR="006B303C">
        <w:rPr>
          <w:u w:val="single"/>
        </w:rPr>
        <w:t>02</w:t>
      </w:r>
      <w:r>
        <w:rPr>
          <w:u w:val="single"/>
        </w:rPr>
        <w:t xml:space="preserve">: </w:t>
      </w:r>
      <w:r>
        <w:rPr>
          <w:u w:val="single"/>
        </w:rPr>
        <w:tab/>
      </w:r>
      <w:r w:rsidR="007539A3" w:rsidRPr="007539A3">
        <w:rPr>
          <w:u w:val="single"/>
        </w:rPr>
        <w:t>Výpustný objekt a bezpečnostní přeliv</w:t>
      </w:r>
    </w:p>
    <w:p w:rsidR="0022058F" w:rsidRPr="0022058F" w:rsidRDefault="00FB1BC0" w:rsidP="0022058F">
      <w:pPr>
        <w:widowControl w:val="0"/>
        <w:tabs>
          <w:tab w:val="left" w:pos="360"/>
          <w:tab w:val="left" w:pos="1701"/>
          <w:tab w:val="right" w:pos="4724"/>
        </w:tabs>
        <w:spacing w:before="120" w:after="120"/>
        <w:jc w:val="both"/>
      </w:pPr>
      <w:r>
        <w:t xml:space="preserve"> Max. </w:t>
      </w:r>
      <w:r w:rsidR="006B303C">
        <w:t xml:space="preserve">průtok spodní výpustí DN </w:t>
      </w:r>
      <w:r w:rsidR="006006DC">
        <w:t>600</w:t>
      </w:r>
      <w:r w:rsidR="006B303C">
        <w:t>:</w:t>
      </w:r>
      <w:r w:rsidR="006B303C">
        <w:tab/>
      </w:r>
      <w:r w:rsidR="006B303C">
        <w:tab/>
      </w:r>
      <w:r w:rsidR="006006DC">
        <w:t>0,57</w:t>
      </w:r>
      <w:r w:rsidR="006B303C">
        <w:t xml:space="preserve"> </w:t>
      </w:r>
      <w:r w:rsidR="006B303C" w:rsidRPr="00F6704D">
        <w:t>m</w:t>
      </w:r>
      <w:r w:rsidR="006B303C" w:rsidRPr="00F6704D">
        <w:rPr>
          <w:vertAlign w:val="superscript"/>
        </w:rPr>
        <w:t>3</w:t>
      </w:r>
      <w:r w:rsidR="006B303C" w:rsidRPr="00F6704D">
        <w:t>*s</w:t>
      </w:r>
      <w:r w:rsidR="006B303C" w:rsidRPr="00F6704D">
        <w:rPr>
          <w:vertAlign w:val="superscript"/>
        </w:rPr>
        <w:t>-1</w:t>
      </w:r>
    </w:p>
    <w:p w:rsidR="00700396" w:rsidRDefault="00700396" w:rsidP="006B303C">
      <w:pPr>
        <w:widowControl w:val="0"/>
        <w:tabs>
          <w:tab w:val="left" w:pos="360"/>
          <w:tab w:val="left" w:pos="1701"/>
          <w:tab w:val="right" w:pos="4724"/>
        </w:tabs>
        <w:spacing w:before="120" w:after="120"/>
        <w:ind w:firstLine="374"/>
        <w:jc w:val="both"/>
        <w:rPr>
          <w:u w:val="single"/>
        </w:rPr>
      </w:pPr>
    </w:p>
    <w:p w:rsidR="006B303C" w:rsidRPr="0022058F" w:rsidRDefault="00FB1BC0" w:rsidP="006B303C">
      <w:pPr>
        <w:widowControl w:val="0"/>
        <w:tabs>
          <w:tab w:val="left" w:pos="360"/>
          <w:tab w:val="left" w:pos="1701"/>
          <w:tab w:val="right" w:pos="4724"/>
        </w:tabs>
        <w:spacing w:before="120" w:after="120"/>
        <w:jc w:val="both"/>
      </w:pPr>
      <w:r>
        <w:t xml:space="preserve"> BP d</w:t>
      </w:r>
      <w:r w:rsidR="006B303C">
        <w:t>imenzován pro Q</w:t>
      </w:r>
      <w:r w:rsidR="006B303C" w:rsidRPr="006B303C">
        <w:rPr>
          <w:vertAlign w:val="subscript"/>
        </w:rPr>
        <w:t>100</w:t>
      </w:r>
      <w:r>
        <w:t xml:space="preserve"> ve výši:</w:t>
      </w:r>
      <w:r w:rsidR="006B303C">
        <w:tab/>
      </w:r>
      <w:r w:rsidR="006B303C">
        <w:tab/>
      </w:r>
      <w:r>
        <w:t>2,35</w:t>
      </w:r>
      <w:r w:rsidR="006B303C">
        <w:t xml:space="preserve"> </w:t>
      </w:r>
      <w:r w:rsidR="006B303C" w:rsidRPr="00F6704D">
        <w:t>m</w:t>
      </w:r>
      <w:r w:rsidR="006B303C" w:rsidRPr="00F6704D">
        <w:rPr>
          <w:vertAlign w:val="superscript"/>
        </w:rPr>
        <w:t>3</w:t>
      </w:r>
      <w:r w:rsidR="006B303C" w:rsidRPr="00F6704D">
        <w:t>*s</w:t>
      </w:r>
      <w:r w:rsidR="006B303C" w:rsidRPr="00F6704D">
        <w:rPr>
          <w:vertAlign w:val="superscript"/>
        </w:rPr>
        <w:t>-1</w:t>
      </w:r>
    </w:p>
    <w:p w:rsidR="006B303C" w:rsidRDefault="00FB1BC0" w:rsidP="006B303C">
      <w:pPr>
        <w:widowControl w:val="0"/>
        <w:tabs>
          <w:tab w:val="left" w:pos="360"/>
          <w:tab w:val="left" w:pos="1701"/>
          <w:tab w:val="right" w:pos="4724"/>
        </w:tabs>
        <w:spacing w:before="120" w:after="120"/>
        <w:jc w:val="both"/>
      </w:pPr>
      <w:r>
        <w:t xml:space="preserve"> </w:t>
      </w:r>
      <w:r w:rsidR="006B303C">
        <w:t>Max. průtočná kapacita do přelití kor. hráze:</w:t>
      </w:r>
      <w:r w:rsidR="006B303C">
        <w:tab/>
      </w:r>
      <w:r>
        <w:tab/>
        <w:t>2,87</w:t>
      </w:r>
      <w:r w:rsidR="006B303C">
        <w:t xml:space="preserve"> </w:t>
      </w:r>
      <w:r w:rsidR="006B303C" w:rsidRPr="00F6704D">
        <w:t>m</w:t>
      </w:r>
      <w:r w:rsidR="006B303C" w:rsidRPr="00F6704D">
        <w:rPr>
          <w:vertAlign w:val="superscript"/>
        </w:rPr>
        <w:t>3</w:t>
      </w:r>
      <w:r w:rsidR="006B303C" w:rsidRPr="00F6704D">
        <w:t>*s</w:t>
      </w:r>
      <w:r w:rsidR="006B303C" w:rsidRPr="00F6704D">
        <w:rPr>
          <w:vertAlign w:val="superscript"/>
        </w:rPr>
        <w:t>-1</w:t>
      </w:r>
      <w:r w:rsidR="006B303C">
        <w:tab/>
      </w:r>
    </w:p>
    <w:p w:rsidR="00E050B4" w:rsidRDefault="00E050B4" w:rsidP="006B303C">
      <w:pPr>
        <w:widowControl w:val="0"/>
        <w:tabs>
          <w:tab w:val="left" w:pos="360"/>
          <w:tab w:val="left" w:pos="1701"/>
          <w:tab w:val="right" w:pos="4724"/>
        </w:tabs>
        <w:spacing w:before="120" w:after="120"/>
        <w:ind w:firstLine="374"/>
        <w:jc w:val="both"/>
        <w:rPr>
          <w:u w:val="single"/>
        </w:rPr>
      </w:pPr>
    </w:p>
    <w:p w:rsidR="00700396" w:rsidRDefault="007539A3" w:rsidP="00700396">
      <w:pPr>
        <w:widowControl w:val="0"/>
        <w:tabs>
          <w:tab w:val="left" w:pos="360"/>
          <w:tab w:val="left" w:pos="1701"/>
          <w:tab w:val="right" w:pos="4724"/>
        </w:tabs>
        <w:spacing w:before="120" w:after="120"/>
        <w:ind w:firstLine="374"/>
        <w:jc w:val="both"/>
        <w:rPr>
          <w:u w:val="single"/>
        </w:rPr>
      </w:pPr>
      <w:r w:rsidRPr="007539A3">
        <w:rPr>
          <w:u w:val="single"/>
        </w:rPr>
        <w:lastRenderedPageBreak/>
        <w:t xml:space="preserve">SO 03 </w:t>
      </w:r>
      <w:r>
        <w:rPr>
          <w:u w:val="single"/>
        </w:rPr>
        <w:tab/>
      </w:r>
      <w:r w:rsidRPr="007539A3">
        <w:rPr>
          <w:u w:val="single"/>
        </w:rPr>
        <w:t>Vegetační úpravy</w:t>
      </w:r>
    </w:p>
    <w:p w:rsidR="00700396" w:rsidRPr="00700396" w:rsidRDefault="00700396" w:rsidP="00700396">
      <w:pPr>
        <w:widowControl w:val="0"/>
        <w:tabs>
          <w:tab w:val="left" w:pos="360"/>
          <w:tab w:val="left" w:pos="1701"/>
          <w:tab w:val="right" w:pos="4724"/>
        </w:tabs>
        <w:spacing w:before="120" w:after="120"/>
        <w:jc w:val="both"/>
        <w:rPr>
          <w:vertAlign w:val="superscript"/>
        </w:rPr>
      </w:pPr>
      <w:r>
        <w:tab/>
      </w:r>
      <w:r>
        <w:tab/>
        <w:t>Výsadba stromů</w:t>
      </w:r>
      <w:r w:rsidR="00FB1BC0">
        <w:t xml:space="preserve"> VSK</w:t>
      </w:r>
      <w:r>
        <w:t>:</w:t>
      </w:r>
      <w:r>
        <w:tab/>
      </w:r>
      <w:r>
        <w:tab/>
      </w:r>
      <w:r>
        <w:tab/>
      </w:r>
      <w:r>
        <w:tab/>
      </w:r>
      <w:r>
        <w:tab/>
      </w:r>
      <w:r>
        <w:tab/>
      </w:r>
      <w:r>
        <w:tab/>
      </w:r>
      <w:r w:rsidR="00FB1BC0">
        <w:t>56</w:t>
      </w:r>
      <w:r>
        <w:t xml:space="preserve"> ks</w:t>
      </w:r>
    </w:p>
    <w:p w:rsidR="00700396" w:rsidRPr="00700396" w:rsidRDefault="00700396" w:rsidP="00700396">
      <w:pPr>
        <w:widowControl w:val="0"/>
        <w:tabs>
          <w:tab w:val="left" w:pos="360"/>
          <w:tab w:val="left" w:pos="1701"/>
          <w:tab w:val="right" w:pos="4724"/>
        </w:tabs>
        <w:spacing w:before="120" w:after="120"/>
        <w:jc w:val="both"/>
        <w:rPr>
          <w:vertAlign w:val="superscript"/>
        </w:rPr>
      </w:pPr>
      <w:r>
        <w:tab/>
      </w:r>
      <w:r>
        <w:tab/>
        <w:t>Výsadba keřů:</w:t>
      </w:r>
      <w:r>
        <w:tab/>
      </w:r>
      <w:r>
        <w:tab/>
      </w:r>
      <w:r>
        <w:tab/>
      </w:r>
      <w:r>
        <w:tab/>
      </w:r>
      <w:r>
        <w:tab/>
      </w:r>
      <w:r>
        <w:tab/>
      </w:r>
      <w:r>
        <w:tab/>
      </w:r>
      <w:r w:rsidR="00FB1BC0">
        <w:t>99</w:t>
      </w:r>
      <w:r>
        <w:t xml:space="preserve"> ks</w:t>
      </w:r>
    </w:p>
    <w:p w:rsidR="00700396" w:rsidRDefault="00700396" w:rsidP="00700396">
      <w:pPr>
        <w:widowControl w:val="0"/>
        <w:tabs>
          <w:tab w:val="left" w:pos="360"/>
          <w:tab w:val="left" w:pos="1701"/>
          <w:tab w:val="right" w:pos="4724"/>
        </w:tabs>
        <w:spacing w:before="120" w:after="120"/>
        <w:ind w:firstLine="374"/>
        <w:jc w:val="both"/>
        <w:rPr>
          <w:u w:val="single"/>
        </w:rPr>
      </w:pPr>
    </w:p>
    <w:p w:rsidR="00E050B4" w:rsidRPr="00E050B4" w:rsidRDefault="00E050B4" w:rsidP="00044FB4">
      <w:pPr>
        <w:pStyle w:val="Odstavecseseznamem"/>
        <w:numPr>
          <w:ilvl w:val="0"/>
          <w:numId w:val="3"/>
        </w:numPr>
        <w:spacing w:before="360" w:after="360"/>
        <w:ind w:left="720"/>
        <w:rPr>
          <w:b/>
          <w:i/>
          <w:iCs/>
          <w:sz w:val="27"/>
          <w:szCs w:val="27"/>
          <w:u w:val="single"/>
        </w:rPr>
      </w:pPr>
      <w:bookmarkStart w:id="3" w:name="_Toc431393556"/>
      <w:r w:rsidRPr="00E050B4">
        <w:rPr>
          <w:b/>
          <w:i/>
          <w:iCs/>
          <w:sz w:val="27"/>
          <w:szCs w:val="27"/>
          <w:u w:val="single"/>
        </w:rPr>
        <w:t>Maximální produkovaná množství a druhy odpadů a emisí a způsob nakládání s nimi</w:t>
      </w:r>
      <w:bookmarkEnd w:id="3"/>
    </w:p>
    <w:p w:rsidR="00E050B4" w:rsidRPr="00B77F0D" w:rsidRDefault="00E050B4" w:rsidP="00E050B4">
      <w:pPr>
        <w:widowControl w:val="0"/>
        <w:tabs>
          <w:tab w:val="left" w:pos="360"/>
          <w:tab w:val="right" w:pos="4724"/>
        </w:tabs>
        <w:spacing w:before="120" w:after="120"/>
        <w:ind w:firstLine="374"/>
        <w:jc w:val="both"/>
      </w:pPr>
      <w:r>
        <w:t>Nakládaní s odpady a jejich odstraňování ze stavby zajistí dodavatel stavby dle stávající legislativy, tj. zákona č. 185/2001 Sb., o odpadech a vyhlášky MŽP ČR č. 381/2001 Sb., kterou se stanoví katalog odpadů a vyhláška 383/2001 Sb. o podrobnostech s nakládání s odpady. Pro výstavbu nebudou používány materiály, u kterých není znám způsob jejich zneškodňování. Jak při samotné realizaci, tak při přípravných pracích mohou vznikat odpady. Odpady znečištěné škodlivinami budou zařazeny do kategorie N a bude s nimi nakládáno jako s nebezpečným odpadem. Zneškodnění provede oprávněná osoba. Doklady o řádné likvidaci odpadů budou kontrolovány při autorském a technickém dozoru.</w:t>
      </w:r>
    </w:p>
    <w:p w:rsidR="00E050B4" w:rsidRPr="00B809D6" w:rsidRDefault="00E050B4" w:rsidP="00E050B4">
      <w:pPr>
        <w:spacing w:before="240" w:after="240"/>
        <w:jc w:val="both"/>
        <w:rPr>
          <w:i/>
          <w:iCs/>
        </w:rPr>
      </w:pPr>
      <w:r w:rsidRPr="00C14B89">
        <w:rPr>
          <w:i/>
          <w:iCs/>
        </w:rPr>
        <w:t xml:space="preserve">Tab. </w:t>
      </w:r>
      <w:r>
        <w:rPr>
          <w:i/>
          <w:iCs/>
        </w:rPr>
        <w:t>2</w:t>
      </w:r>
      <w:r w:rsidRPr="00C14B89">
        <w:rPr>
          <w:i/>
          <w:iCs/>
        </w:rPr>
        <w:t xml:space="preserve">: </w:t>
      </w:r>
      <w:r>
        <w:rPr>
          <w:i/>
          <w:iCs/>
        </w:rPr>
        <w:t>Přehled odpadů přicházejících v úvahu při stavbě</w:t>
      </w:r>
    </w:p>
    <w:tbl>
      <w:tblPr>
        <w:tblW w:w="8789" w:type="dxa"/>
        <w:tblInd w:w="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2"/>
        <w:gridCol w:w="3275"/>
        <w:gridCol w:w="1087"/>
        <w:gridCol w:w="3275"/>
      </w:tblGrid>
      <w:tr w:rsidR="00E050B4" w:rsidRPr="00C521C5" w:rsidTr="00E050B4">
        <w:trPr>
          <w:trHeight w:val="340"/>
        </w:trPr>
        <w:tc>
          <w:tcPr>
            <w:tcW w:w="1152" w:type="dxa"/>
            <w:tcBorders>
              <w:top w:val="single" w:sz="12" w:space="0" w:color="auto"/>
              <w:bottom w:val="single" w:sz="12" w:space="0" w:color="auto"/>
            </w:tcBorders>
            <w:shd w:val="clear" w:color="auto" w:fill="A6A6A6"/>
            <w:noWrap/>
            <w:vAlign w:val="center"/>
          </w:tcPr>
          <w:p w:rsidR="00E050B4" w:rsidRPr="00C521C5" w:rsidRDefault="00E050B4" w:rsidP="00E050B4">
            <w:pPr>
              <w:ind w:left="-57" w:right="-57"/>
              <w:jc w:val="center"/>
              <w:rPr>
                <w:rFonts w:ascii="Arial" w:hAnsi="Arial" w:cs="Arial"/>
                <w:b/>
                <w:sz w:val="18"/>
                <w:szCs w:val="18"/>
              </w:rPr>
            </w:pPr>
            <w:r>
              <w:rPr>
                <w:rFonts w:ascii="Arial" w:hAnsi="Arial" w:cs="Arial"/>
                <w:b/>
                <w:sz w:val="18"/>
                <w:szCs w:val="18"/>
              </w:rPr>
              <w:t>Katalogové číslo</w:t>
            </w:r>
          </w:p>
        </w:tc>
        <w:tc>
          <w:tcPr>
            <w:tcW w:w="3275" w:type="dxa"/>
            <w:tcBorders>
              <w:top w:val="single" w:sz="12" w:space="0" w:color="auto"/>
              <w:bottom w:val="single" w:sz="12" w:space="0" w:color="auto"/>
            </w:tcBorders>
            <w:shd w:val="clear" w:color="auto" w:fill="A6A6A6"/>
            <w:noWrap/>
            <w:vAlign w:val="center"/>
          </w:tcPr>
          <w:p w:rsidR="00E050B4" w:rsidRPr="00C521C5" w:rsidRDefault="00E050B4" w:rsidP="00E050B4">
            <w:pPr>
              <w:ind w:left="-57" w:right="-57"/>
              <w:jc w:val="center"/>
              <w:rPr>
                <w:rFonts w:ascii="Arial" w:hAnsi="Arial" w:cs="Arial"/>
                <w:b/>
                <w:sz w:val="18"/>
                <w:szCs w:val="18"/>
              </w:rPr>
            </w:pPr>
            <w:r>
              <w:rPr>
                <w:rFonts w:ascii="Arial" w:hAnsi="Arial" w:cs="Arial"/>
                <w:b/>
                <w:sz w:val="18"/>
                <w:szCs w:val="18"/>
              </w:rPr>
              <w:t>název a druh odpadu</w:t>
            </w:r>
          </w:p>
        </w:tc>
        <w:tc>
          <w:tcPr>
            <w:tcW w:w="1087" w:type="dxa"/>
            <w:tcBorders>
              <w:top w:val="single" w:sz="12" w:space="0" w:color="auto"/>
              <w:bottom w:val="single" w:sz="12" w:space="0" w:color="auto"/>
            </w:tcBorders>
            <w:shd w:val="clear" w:color="auto" w:fill="A6A6A6"/>
            <w:noWrap/>
            <w:vAlign w:val="center"/>
          </w:tcPr>
          <w:p w:rsidR="00E050B4" w:rsidRPr="00C521C5" w:rsidRDefault="00E050B4" w:rsidP="00E050B4">
            <w:pPr>
              <w:jc w:val="center"/>
              <w:rPr>
                <w:rFonts w:ascii="Arial" w:hAnsi="Arial" w:cs="Arial"/>
                <w:b/>
                <w:sz w:val="18"/>
                <w:szCs w:val="18"/>
              </w:rPr>
            </w:pPr>
            <w:r>
              <w:rPr>
                <w:rFonts w:ascii="Arial" w:hAnsi="Arial" w:cs="Arial"/>
                <w:b/>
                <w:sz w:val="18"/>
                <w:szCs w:val="18"/>
              </w:rPr>
              <w:t>kategorie odpadu</w:t>
            </w:r>
          </w:p>
        </w:tc>
        <w:tc>
          <w:tcPr>
            <w:tcW w:w="3275" w:type="dxa"/>
            <w:tcBorders>
              <w:top w:val="single" w:sz="12" w:space="0" w:color="auto"/>
              <w:bottom w:val="single" w:sz="12" w:space="0" w:color="auto"/>
            </w:tcBorders>
            <w:shd w:val="clear" w:color="auto" w:fill="A6A6A6"/>
            <w:noWrap/>
            <w:vAlign w:val="center"/>
          </w:tcPr>
          <w:p w:rsidR="00E050B4" w:rsidRPr="00C521C5" w:rsidRDefault="00E050B4" w:rsidP="00E050B4">
            <w:pPr>
              <w:rPr>
                <w:rFonts w:ascii="Arial" w:hAnsi="Arial" w:cs="Arial"/>
                <w:b/>
                <w:sz w:val="18"/>
                <w:szCs w:val="18"/>
              </w:rPr>
            </w:pPr>
            <w:r>
              <w:rPr>
                <w:rFonts w:ascii="Arial" w:hAnsi="Arial" w:cs="Arial"/>
                <w:b/>
                <w:sz w:val="18"/>
                <w:szCs w:val="18"/>
              </w:rPr>
              <w:t>původ odpadu</w:t>
            </w:r>
          </w:p>
        </w:tc>
      </w:tr>
      <w:tr w:rsidR="00E050B4" w:rsidRPr="00C521C5" w:rsidTr="00E050B4">
        <w:trPr>
          <w:trHeight w:val="255"/>
        </w:trPr>
        <w:tc>
          <w:tcPr>
            <w:tcW w:w="1152" w:type="dxa"/>
            <w:tcBorders>
              <w:bottom w:val="single" w:sz="4" w:space="0" w:color="auto"/>
            </w:tcBorders>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13 02 08</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Jiné motorové, převod</w:t>
            </w:r>
            <w:r>
              <w:rPr>
                <w:rFonts w:ascii="Arial" w:hAnsi="Arial" w:cs="Arial"/>
                <w:sz w:val="18"/>
                <w:szCs w:val="18"/>
              </w:rPr>
              <w:t>.</w:t>
            </w:r>
            <w:r w:rsidRPr="00B77F0D">
              <w:rPr>
                <w:rFonts w:ascii="Arial" w:hAnsi="Arial" w:cs="Arial"/>
                <w:sz w:val="18"/>
                <w:szCs w:val="18"/>
              </w:rPr>
              <w:t xml:space="preserve"> a mazací oleje</w:t>
            </w:r>
          </w:p>
        </w:tc>
        <w:tc>
          <w:tcPr>
            <w:tcW w:w="1087" w:type="dxa"/>
            <w:tcBorders>
              <w:bottom w:val="single" w:sz="4" w:space="0" w:color="auto"/>
            </w:tcBorders>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N</w:t>
            </w:r>
          </w:p>
        </w:tc>
        <w:tc>
          <w:tcPr>
            <w:tcW w:w="3275" w:type="dxa"/>
            <w:tcBorders>
              <w:bottom w:val="single" w:sz="4" w:space="0" w:color="auto"/>
            </w:tcBorders>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realizace stavebních prací</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15 01 02</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Plastový obal</w:t>
            </w:r>
          </w:p>
        </w:tc>
        <w:tc>
          <w:tcPr>
            <w:tcW w:w="1087" w:type="dxa"/>
            <w:shd w:val="clear" w:color="auto" w:fill="auto"/>
            <w:noWrap/>
          </w:tcPr>
          <w:p w:rsidR="00E050B4" w:rsidRPr="00B809D6"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w:t>
            </w:r>
            <w:r w:rsidRPr="00B77F0D">
              <w:rPr>
                <w:rFonts w:ascii="Arial" w:hAnsi="Arial" w:cs="Arial"/>
                <w:sz w:val="18"/>
                <w:szCs w:val="18"/>
              </w:rPr>
              <w:t>-</w:t>
            </w:r>
            <w:r>
              <w:rPr>
                <w:rFonts w:ascii="Arial" w:hAnsi="Arial" w:cs="Arial"/>
                <w:sz w:val="18"/>
                <w:szCs w:val="18"/>
              </w:rPr>
              <w:t xml:space="preserve"> </w:t>
            </w:r>
            <w:r w:rsidRPr="00B77F0D">
              <w:rPr>
                <w:rFonts w:ascii="Arial" w:hAnsi="Arial" w:cs="Arial"/>
                <w:sz w:val="18"/>
                <w:szCs w:val="18"/>
              </w:rPr>
              <w:t xml:space="preserve">zbytky </w:t>
            </w:r>
            <w:r>
              <w:rPr>
                <w:rFonts w:ascii="Arial" w:hAnsi="Arial" w:cs="Arial"/>
                <w:sz w:val="18"/>
                <w:szCs w:val="18"/>
              </w:rPr>
              <w:t>obalů</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15 01 10</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Obaly obsahující zbytky nebezp</w:t>
            </w:r>
            <w:r>
              <w:rPr>
                <w:rFonts w:ascii="Arial" w:hAnsi="Arial" w:cs="Arial"/>
                <w:sz w:val="18"/>
                <w:szCs w:val="18"/>
              </w:rPr>
              <w:t>.</w:t>
            </w:r>
            <w:r w:rsidRPr="00B77F0D">
              <w:rPr>
                <w:rFonts w:ascii="Arial" w:hAnsi="Arial" w:cs="Arial"/>
                <w:sz w:val="18"/>
                <w:szCs w:val="18"/>
              </w:rPr>
              <w:t xml:space="preserve"> látek nebo obaly těmito látkami znečištěné</w:t>
            </w:r>
          </w:p>
        </w:tc>
        <w:tc>
          <w:tcPr>
            <w:tcW w:w="1087" w:type="dxa"/>
            <w:shd w:val="clear" w:color="auto" w:fill="auto"/>
            <w:noWrap/>
          </w:tcPr>
          <w:p w:rsidR="00E050B4" w:rsidRDefault="00E050B4" w:rsidP="00E050B4">
            <w:pPr>
              <w:spacing w:before="20" w:after="20"/>
              <w:jc w:val="center"/>
              <w:rPr>
                <w:rFonts w:ascii="Arial" w:hAnsi="Arial" w:cs="Arial"/>
                <w:sz w:val="18"/>
                <w:szCs w:val="18"/>
              </w:rPr>
            </w:pPr>
            <w:r>
              <w:rPr>
                <w:rFonts w:ascii="Arial" w:hAnsi="Arial" w:cs="Arial"/>
                <w:sz w:val="18"/>
                <w:szCs w:val="18"/>
              </w:rPr>
              <w:t>N</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w:t>
            </w:r>
            <w:r w:rsidRPr="00B77F0D">
              <w:rPr>
                <w:rFonts w:ascii="Arial" w:hAnsi="Arial" w:cs="Arial"/>
                <w:sz w:val="18"/>
                <w:szCs w:val="18"/>
              </w:rPr>
              <w:t>-</w:t>
            </w:r>
            <w:r>
              <w:rPr>
                <w:rFonts w:ascii="Arial" w:hAnsi="Arial" w:cs="Arial"/>
                <w:sz w:val="18"/>
                <w:szCs w:val="18"/>
              </w:rPr>
              <w:t xml:space="preserv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FE480E" w:rsidRDefault="00E050B4" w:rsidP="00E050B4">
            <w:pPr>
              <w:spacing w:before="20" w:after="20"/>
              <w:ind w:left="-57" w:right="-57"/>
              <w:jc w:val="center"/>
              <w:rPr>
                <w:rFonts w:ascii="Arial" w:hAnsi="Arial" w:cs="Arial"/>
                <w:sz w:val="18"/>
                <w:szCs w:val="18"/>
              </w:rPr>
            </w:pPr>
            <w:r w:rsidRPr="00FE480E">
              <w:rPr>
                <w:rFonts w:ascii="Arial" w:hAnsi="Arial" w:cs="Arial"/>
                <w:sz w:val="18"/>
                <w:szCs w:val="18"/>
              </w:rPr>
              <w:t>17 01 01</w:t>
            </w:r>
          </w:p>
        </w:tc>
        <w:tc>
          <w:tcPr>
            <w:tcW w:w="3275" w:type="dxa"/>
            <w:tcBorders>
              <w:top w:val="single" w:sz="4" w:space="0" w:color="auto"/>
              <w:bottom w:val="single" w:sz="4" w:space="0" w:color="auto"/>
            </w:tcBorders>
            <w:shd w:val="clear" w:color="auto" w:fill="auto"/>
            <w:noWrap/>
          </w:tcPr>
          <w:p w:rsidR="00E050B4" w:rsidRPr="00FE480E" w:rsidRDefault="00E050B4" w:rsidP="00E050B4">
            <w:pPr>
              <w:spacing w:before="20" w:after="20"/>
              <w:ind w:left="-57" w:right="-57"/>
              <w:rPr>
                <w:rFonts w:ascii="Arial" w:hAnsi="Arial" w:cs="Arial"/>
                <w:sz w:val="18"/>
                <w:szCs w:val="18"/>
              </w:rPr>
            </w:pPr>
            <w:r w:rsidRPr="00FE480E">
              <w:rPr>
                <w:rFonts w:ascii="Arial" w:hAnsi="Arial" w:cs="Arial"/>
                <w:sz w:val="18"/>
                <w:szCs w:val="18"/>
              </w:rPr>
              <w:t>Beton</w:t>
            </w:r>
          </w:p>
        </w:tc>
        <w:tc>
          <w:tcPr>
            <w:tcW w:w="1087" w:type="dxa"/>
            <w:shd w:val="clear" w:color="auto" w:fill="auto"/>
            <w:noWrap/>
          </w:tcPr>
          <w:p w:rsidR="00E050B4"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 demolice,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1851B6" w:rsidRDefault="00E050B4" w:rsidP="00E050B4">
            <w:pPr>
              <w:spacing w:before="20" w:after="20"/>
              <w:ind w:left="-57" w:right="-57"/>
              <w:jc w:val="center"/>
              <w:rPr>
                <w:rFonts w:ascii="Arial" w:hAnsi="Arial" w:cs="Arial"/>
                <w:sz w:val="18"/>
                <w:szCs w:val="18"/>
              </w:rPr>
            </w:pPr>
            <w:r w:rsidRPr="001851B6">
              <w:rPr>
                <w:rFonts w:ascii="Arial" w:hAnsi="Arial" w:cs="Arial"/>
                <w:sz w:val="18"/>
                <w:szCs w:val="18"/>
              </w:rPr>
              <w:t>17 04 05</w:t>
            </w:r>
          </w:p>
        </w:tc>
        <w:tc>
          <w:tcPr>
            <w:tcW w:w="3275" w:type="dxa"/>
            <w:tcBorders>
              <w:top w:val="single" w:sz="4" w:space="0" w:color="auto"/>
              <w:bottom w:val="single" w:sz="4" w:space="0" w:color="auto"/>
            </w:tcBorders>
            <w:shd w:val="clear" w:color="auto" w:fill="auto"/>
            <w:noWrap/>
          </w:tcPr>
          <w:p w:rsidR="00E050B4" w:rsidRPr="001851B6" w:rsidRDefault="00E050B4" w:rsidP="00E050B4">
            <w:pPr>
              <w:spacing w:before="20" w:after="20"/>
              <w:ind w:left="-57" w:right="-57"/>
              <w:rPr>
                <w:rFonts w:ascii="Arial" w:hAnsi="Arial" w:cs="Arial"/>
                <w:sz w:val="18"/>
                <w:szCs w:val="18"/>
              </w:rPr>
            </w:pPr>
            <w:r w:rsidRPr="001851B6">
              <w:rPr>
                <w:rFonts w:ascii="Arial" w:hAnsi="Arial" w:cs="Arial"/>
                <w:sz w:val="18"/>
                <w:szCs w:val="18"/>
              </w:rPr>
              <w:t>Železo a ocel</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 demolice,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17 05 04</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Zemina a kameny</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realizace stavebních prací</w:t>
            </w:r>
          </w:p>
        </w:tc>
      </w:tr>
      <w:tr w:rsidR="00E050B4" w:rsidRPr="00C521C5" w:rsidTr="00E050B4">
        <w:trPr>
          <w:trHeight w:val="255"/>
        </w:trPr>
        <w:tc>
          <w:tcPr>
            <w:tcW w:w="1152" w:type="dxa"/>
            <w:shd w:val="clear" w:color="auto" w:fill="auto"/>
            <w:noWrap/>
          </w:tcPr>
          <w:p w:rsidR="00E050B4" w:rsidRPr="00FE480E" w:rsidRDefault="00E050B4" w:rsidP="00E050B4">
            <w:pPr>
              <w:spacing w:before="20" w:after="20"/>
              <w:ind w:left="-57" w:right="-57"/>
              <w:jc w:val="center"/>
              <w:rPr>
                <w:rFonts w:ascii="Arial" w:hAnsi="Arial" w:cs="Arial"/>
                <w:sz w:val="18"/>
                <w:szCs w:val="18"/>
              </w:rPr>
            </w:pPr>
            <w:r w:rsidRPr="00FE480E">
              <w:rPr>
                <w:rFonts w:ascii="Arial" w:hAnsi="Arial" w:cs="Arial"/>
                <w:sz w:val="18"/>
                <w:szCs w:val="18"/>
              </w:rPr>
              <w:t>20 02 01</w:t>
            </w:r>
          </w:p>
        </w:tc>
        <w:tc>
          <w:tcPr>
            <w:tcW w:w="3275" w:type="dxa"/>
            <w:tcBorders>
              <w:top w:val="single" w:sz="4" w:space="0" w:color="auto"/>
              <w:bottom w:val="single" w:sz="12" w:space="0" w:color="auto"/>
            </w:tcBorders>
            <w:shd w:val="clear" w:color="auto" w:fill="auto"/>
            <w:noWrap/>
          </w:tcPr>
          <w:p w:rsidR="00E050B4" w:rsidRPr="00FE480E" w:rsidRDefault="00E050B4" w:rsidP="00E050B4">
            <w:pPr>
              <w:spacing w:before="20" w:after="20"/>
              <w:ind w:left="-57" w:right="-57"/>
              <w:rPr>
                <w:rFonts w:ascii="Arial" w:hAnsi="Arial" w:cs="Arial"/>
                <w:sz w:val="18"/>
                <w:szCs w:val="18"/>
              </w:rPr>
            </w:pPr>
            <w:r w:rsidRPr="00FE480E">
              <w:rPr>
                <w:rFonts w:ascii="Arial" w:hAnsi="Arial" w:cs="Arial"/>
                <w:sz w:val="18"/>
                <w:szCs w:val="18"/>
              </w:rPr>
              <w:t>Biologicky rozložitelný odpad</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FE480E" w:rsidRDefault="00E050B4" w:rsidP="00E050B4">
            <w:pPr>
              <w:spacing w:before="20" w:after="20"/>
              <w:rPr>
                <w:rFonts w:ascii="Arial" w:hAnsi="Arial" w:cs="Arial"/>
                <w:sz w:val="18"/>
                <w:szCs w:val="18"/>
              </w:rPr>
            </w:pPr>
            <w:r w:rsidRPr="00FE480E">
              <w:rPr>
                <w:rFonts w:ascii="Arial" w:hAnsi="Arial" w:cs="Arial"/>
                <w:sz w:val="18"/>
                <w:szCs w:val="18"/>
              </w:rPr>
              <w:t>stavební práce</w:t>
            </w:r>
          </w:p>
        </w:tc>
      </w:tr>
    </w:tbl>
    <w:p w:rsidR="00E050B4" w:rsidRDefault="00E050B4" w:rsidP="00E050B4">
      <w:pPr>
        <w:widowControl w:val="0"/>
        <w:tabs>
          <w:tab w:val="left" w:pos="360"/>
          <w:tab w:val="right" w:pos="4724"/>
        </w:tabs>
        <w:spacing w:before="120" w:after="120"/>
        <w:ind w:firstLine="374"/>
        <w:jc w:val="both"/>
      </w:pPr>
    </w:p>
    <w:p w:rsidR="00E050B4" w:rsidRDefault="00E050B4" w:rsidP="00E050B4">
      <w:pPr>
        <w:widowControl w:val="0"/>
        <w:tabs>
          <w:tab w:val="left" w:pos="360"/>
          <w:tab w:val="right" w:pos="4724"/>
        </w:tabs>
        <w:spacing w:before="120" w:after="120"/>
        <w:ind w:firstLine="374"/>
        <w:jc w:val="both"/>
      </w:pPr>
      <w:r>
        <w:t>Během provozu stavba nebude zdrojem odpadů.</w:t>
      </w:r>
    </w:p>
    <w:p w:rsidR="00E050B4" w:rsidRPr="00E050B4" w:rsidRDefault="00DB34A3" w:rsidP="00E050B4">
      <w:pPr>
        <w:spacing w:before="360" w:after="360"/>
        <w:rPr>
          <w:b/>
          <w:i/>
          <w:iCs/>
          <w:sz w:val="27"/>
          <w:szCs w:val="27"/>
          <w:u w:val="single"/>
        </w:rPr>
      </w:pPr>
      <w:bookmarkStart w:id="4" w:name="_Toc431393557"/>
      <w:r>
        <w:rPr>
          <w:b/>
          <w:i/>
          <w:iCs/>
          <w:sz w:val="27"/>
          <w:szCs w:val="27"/>
          <w:u w:val="single"/>
        </w:rPr>
        <w:t xml:space="preserve">B.2.2 </w:t>
      </w:r>
      <w:r w:rsidR="00E050B4" w:rsidRPr="00E050B4">
        <w:rPr>
          <w:b/>
          <w:i/>
          <w:iCs/>
          <w:sz w:val="27"/>
          <w:szCs w:val="27"/>
          <w:u w:val="single"/>
        </w:rPr>
        <w:t>Celkové urbanistické a architektonické řešení</w:t>
      </w:r>
      <w:bookmarkEnd w:id="4"/>
    </w:p>
    <w:p w:rsidR="00E050B4" w:rsidRDefault="00E050B4" w:rsidP="00DB34A3">
      <w:pPr>
        <w:widowControl w:val="0"/>
        <w:tabs>
          <w:tab w:val="left" w:pos="360"/>
          <w:tab w:val="right" w:pos="4724"/>
        </w:tabs>
        <w:spacing w:before="120" w:after="120"/>
        <w:ind w:firstLine="374"/>
        <w:jc w:val="both"/>
      </w:pPr>
      <w:r>
        <w:t>Stavba nebude mít vliv na urbanistické uspořádání a nebude naruše</w:t>
      </w:r>
      <w:r w:rsidR="00DB34A3">
        <w:t>n krajinný ráz v řešeném území, stavba je v souladu s územním plánem obce</w:t>
      </w:r>
      <w:r w:rsidR="006006DC">
        <w:t xml:space="preserve"> a se schválenou KPÚ</w:t>
      </w:r>
      <w:r>
        <w:t>.</w:t>
      </w:r>
      <w:r w:rsidR="00DB34A3">
        <w:t xml:space="preserve"> Po dokončení vegetačních úprav budou</w:t>
      </w:r>
      <w:r w:rsidR="00A470F1">
        <w:t xml:space="preserve"> kvalitní květnatou směsí</w:t>
      </w:r>
      <w:r w:rsidR="00DB34A3">
        <w:t xml:space="preserve"> zatravněny</w:t>
      </w:r>
      <w:r w:rsidR="00217CD8">
        <w:t xml:space="preserve"> plochy o celkové výměře </w:t>
      </w:r>
      <w:r w:rsidR="00A470F1">
        <w:t>0,18</w:t>
      </w:r>
      <w:r w:rsidR="00DB34A3">
        <w:t xml:space="preserve"> ha a bude provedena výsadba  </w:t>
      </w:r>
      <w:r w:rsidR="00A470F1">
        <w:t>56</w:t>
      </w:r>
      <w:r w:rsidR="00DB34A3">
        <w:t xml:space="preserve"> ks stromů a </w:t>
      </w:r>
      <w:r w:rsidR="00A470F1">
        <w:t>99</w:t>
      </w:r>
      <w:r w:rsidR="00DB34A3">
        <w:t xml:space="preserve"> ks keřů, čímž dojde k posílení ekologické stability i estetického účinku krajiny.</w:t>
      </w:r>
    </w:p>
    <w:p w:rsidR="00E050B4" w:rsidRDefault="00E050B4" w:rsidP="00DB34A3">
      <w:pPr>
        <w:widowControl w:val="0"/>
        <w:tabs>
          <w:tab w:val="left" w:pos="360"/>
          <w:tab w:val="right" w:pos="4724"/>
        </w:tabs>
        <w:spacing w:before="120" w:after="120"/>
        <w:ind w:firstLine="374"/>
        <w:jc w:val="both"/>
      </w:pPr>
      <w:r>
        <w:t>Stavby jsou navrženy ŽB s kamenným obkladem</w:t>
      </w:r>
      <w:r w:rsidR="00DB34A3">
        <w:t xml:space="preserve">, tuhé opevnění je navrhováno přírodě blízké, pohledově příjemné, z kamenných </w:t>
      </w:r>
      <w:r w:rsidR="006006DC">
        <w:t>záhozů</w:t>
      </w:r>
      <w:r>
        <w:t>, s ohledem na lepší začleně</w:t>
      </w:r>
      <w:r w:rsidR="00DB34A3">
        <w:t>ní technického díla do krajiny</w:t>
      </w:r>
      <w:r>
        <w:t>.</w:t>
      </w:r>
    </w:p>
    <w:p w:rsidR="00DB34A3" w:rsidRDefault="00DB34A3" w:rsidP="00DB34A3">
      <w:pPr>
        <w:widowControl w:val="0"/>
        <w:tabs>
          <w:tab w:val="left" w:pos="360"/>
          <w:tab w:val="right" w:pos="4724"/>
        </w:tabs>
        <w:spacing w:before="120" w:after="120"/>
        <w:ind w:firstLine="374"/>
        <w:jc w:val="both"/>
      </w:pPr>
      <w:r>
        <w:t>Celkově stavba výrazně přispívá k revitalizaci silně využívané agrární krajiny.</w:t>
      </w:r>
    </w:p>
    <w:p w:rsidR="00A470F1" w:rsidRDefault="00A470F1" w:rsidP="00DB34A3">
      <w:pPr>
        <w:widowControl w:val="0"/>
        <w:tabs>
          <w:tab w:val="left" w:pos="360"/>
          <w:tab w:val="right" w:pos="4724"/>
        </w:tabs>
        <w:spacing w:before="120" w:after="120"/>
        <w:ind w:firstLine="374"/>
        <w:jc w:val="both"/>
      </w:pPr>
    </w:p>
    <w:p w:rsidR="00E050B4" w:rsidRPr="008F60A5" w:rsidRDefault="008F60A5" w:rsidP="008F60A5">
      <w:pPr>
        <w:spacing w:before="360" w:after="360"/>
        <w:rPr>
          <w:b/>
          <w:i/>
          <w:iCs/>
          <w:sz w:val="27"/>
          <w:szCs w:val="27"/>
          <w:u w:val="single"/>
        </w:rPr>
      </w:pPr>
      <w:bookmarkStart w:id="5" w:name="_Toc431393558"/>
      <w:r>
        <w:rPr>
          <w:b/>
          <w:i/>
          <w:iCs/>
          <w:sz w:val="27"/>
          <w:szCs w:val="27"/>
          <w:u w:val="single"/>
        </w:rPr>
        <w:lastRenderedPageBreak/>
        <w:t xml:space="preserve">B.2.3 </w:t>
      </w:r>
      <w:r w:rsidR="00E050B4" w:rsidRPr="008F60A5">
        <w:rPr>
          <w:b/>
          <w:i/>
          <w:iCs/>
          <w:sz w:val="27"/>
          <w:szCs w:val="27"/>
          <w:u w:val="single"/>
        </w:rPr>
        <w:t>Celkové provozní řešení, technologie výroby</w:t>
      </w:r>
      <w:bookmarkEnd w:id="5"/>
    </w:p>
    <w:p w:rsidR="00E050B4" w:rsidRDefault="00E050B4" w:rsidP="008F60A5">
      <w:pPr>
        <w:widowControl w:val="0"/>
        <w:tabs>
          <w:tab w:val="left" w:pos="360"/>
          <w:tab w:val="right" w:pos="4724"/>
        </w:tabs>
        <w:spacing w:before="120" w:after="120"/>
        <w:ind w:firstLine="374"/>
        <w:jc w:val="both"/>
      </w:pPr>
      <w:r w:rsidRPr="00823037">
        <w:t>Stavba bude prováděna běžnou technologií pro výstavbu vodních děl.</w:t>
      </w:r>
      <w:r>
        <w:t xml:space="preserve"> Přístup </w:t>
      </w:r>
      <w:r w:rsidR="008F60A5">
        <w:t>na staveniště je ze stávající silniční sítě.</w:t>
      </w:r>
    </w:p>
    <w:p w:rsidR="00E050B4" w:rsidRDefault="008F60A5" w:rsidP="008F60A5">
      <w:pPr>
        <w:widowControl w:val="0"/>
        <w:tabs>
          <w:tab w:val="left" w:pos="360"/>
          <w:tab w:val="right" w:pos="4724"/>
        </w:tabs>
        <w:spacing w:before="120" w:after="120"/>
        <w:ind w:firstLine="374"/>
        <w:jc w:val="both"/>
      </w:pPr>
      <w:r>
        <w:t>Manipulační a provozní řád vodního díla bude schválen a předložen nejpozději ke kolaudaci stavby.</w:t>
      </w:r>
    </w:p>
    <w:p w:rsidR="00E050B4" w:rsidRPr="008F60A5" w:rsidRDefault="008F60A5" w:rsidP="008F60A5">
      <w:pPr>
        <w:spacing w:before="360" w:after="360"/>
        <w:rPr>
          <w:b/>
          <w:i/>
          <w:iCs/>
          <w:sz w:val="27"/>
          <w:szCs w:val="27"/>
          <w:u w:val="single"/>
        </w:rPr>
      </w:pPr>
      <w:bookmarkStart w:id="6" w:name="_Toc431393559"/>
      <w:r>
        <w:rPr>
          <w:b/>
          <w:i/>
          <w:iCs/>
          <w:sz w:val="27"/>
          <w:szCs w:val="27"/>
          <w:u w:val="single"/>
        </w:rPr>
        <w:t xml:space="preserve">B.2.4 </w:t>
      </w:r>
      <w:r w:rsidR="00E050B4" w:rsidRPr="008F60A5">
        <w:rPr>
          <w:b/>
          <w:i/>
          <w:iCs/>
          <w:sz w:val="27"/>
          <w:szCs w:val="27"/>
          <w:u w:val="single"/>
        </w:rPr>
        <w:t>Bezbariérové užívání stavby</w:t>
      </w:r>
      <w:bookmarkEnd w:id="6"/>
    </w:p>
    <w:p w:rsidR="008F60A5" w:rsidRDefault="00E050B4" w:rsidP="008F60A5">
      <w:pPr>
        <w:widowControl w:val="0"/>
        <w:tabs>
          <w:tab w:val="left" w:pos="360"/>
          <w:tab w:val="right" w:pos="4724"/>
        </w:tabs>
        <w:spacing w:before="120" w:after="120"/>
        <w:ind w:firstLine="374"/>
        <w:jc w:val="both"/>
      </w:pPr>
      <w:r>
        <w:t>Vzhledem k</w:t>
      </w:r>
      <w:r w:rsidR="008F60A5">
        <w:t xml:space="preserve"> charakteru stavby (vodní dílo)</w:t>
      </w:r>
      <w:r>
        <w:t xml:space="preserve"> </w:t>
      </w:r>
      <w:r w:rsidR="008F60A5">
        <w:t>se neřeší b</w:t>
      </w:r>
      <w:r w:rsidR="008F60A5" w:rsidRPr="008F60A5">
        <w:t xml:space="preserve">ezbariérové užívání </w:t>
      </w:r>
      <w:r w:rsidR="008F60A5">
        <w:t>podle vyhlášky č. 398/2009 Sb.</w:t>
      </w:r>
    </w:p>
    <w:p w:rsidR="00E050B4" w:rsidRDefault="008F60A5" w:rsidP="008F60A5">
      <w:pPr>
        <w:spacing w:before="360" w:after="360"/>
      </w:pPr>
      <w:bookmarkStart w:id="7" w:name="_Toc431393560"/>
      <w:r w:rsidRPr="008F60A5">
        <w:rPr>
          <w:b/>
          <w:i/>
          <w:iCs/>
          <w:sz w:val="27"/>
          <w:szCs w:val="27"/>
          <w:u w:val="single"/>
        </w:rPr>
        <w:t>B. 2.5</w:t>
      </w:r>
      <w:r>
        <w:rPr>
          <w:b/>
          <w:i/>
          <w:iCs/>
          <w:sz w:val="27"/>
          <w:szCs w:val="27"/>
          <w:u w:val="single"/>
        </w:rPr>
        <w:t xml:space="preserve"> </w:t>
      </w:r>
      <w:r w:rsidR="00E050B4" w:rsidRPr="008F60A5">
        <w:rPr>
          <w:b/>
          <w:i/>
          <w:iCs/>
          <w:sz w:val="27"/>
          <w:szCs w:val="27"/>
          <w:u w:val="single"/>
        </w:rPr>
        <w:t>Bezpečnost při užívání stavby</w:t>
      </w:r>
      <w:bookmarkEnd w:id="7"/>
    </w:p>
    <w:p w:rsidR="00E050B4" w:rsidRPr="00BF20C8" w:rsidRDefault="00E050B4" w:rsidP="008F60A5">
      <w:pPr>
        <w:widowControl w:val="0"/>
        <w:tabs>
          <w:tab w:val="left" w:pos="360"/>
          <w:tab w:val="right" w:pos="4724"/>
        </w:tabs>
        <w:spacing w:before="120" w:after="120"/>
        <w:ind w:firstLine="374"/>
        <w:jc w:val="both"/>
      </w:pPr>
      <w:r w:rsidRPr="00BF20C8">
        <w:t>Vzhledem k charakteru stavby není bezpečnost při užívání řešena</w:t>
      </w:r>
      <w:r>
        <w:t xml:space="preserve"> (</w:t>
      </w:r>
      <w:r w:rsidR="008F60A5">
        <w:t xml:space="preserve">funkční </w:t>
      </w:r>
      <w:r>
        <w:t>objekty</w:t>
      </w:r>
      <w:r w:rsidR="008F60A5">
        <w:t xml:space="preserve"> nádrže</w:t>
      </w:r>
      <w:r>
        <w:t xml:space="preserve"> jsou veřejnosti nepřístupným vodním dílem</w:t>
      </w:r>
      <w:r w:rsidR="008F60A5">
        <w:t>, budou opatřeny tabulkami označujícími zákaz vstupu</w:t>
      </w:r>
      <w:r>
        <w:t xml:space="preserve">). </w:t>
      </w:r>
      <w:r w:rsidRPr="00BF20C8">
        <w:t>Správa, údržba a hospodaření s vodou budou řešeny navazujícím Manipulačním a provozním řádem.</w:t>
      </w:r>
    </w:p>
    <w:p w:rsidR="00E050B4" w:rsidRDefault="008F60A5" w:rsidP="008F60A5">
      <w:pPr>
        <w:spacing w:before="360" w:after="360"/>
        <w:rPr>
          <w:b/>
          <w:i/>
          <w:iCs/>
          <w:sz w:val="27"/>
          <w:szCs w:val="27"/>
          <w:u w:val="single"/>
        </w:rPr>
      </w:pPr>
      <w:bookmarkStart w:id="8" w:name="_Toc431393561"/>
      <w:r w:rsidRPr="008F60A5">
        <w:rPr>
          <w:b/>
          <w:i/>
          <w:iCs/>
          <w:sz w:val="27"/>
          <w:szCs w:val="27"/>
          <w:u w:val="single"/>
        </w:rPr>
        <w:t>B. 2.6</w:t>
      </w:r>
      <w:r>
        <w:rPr>
          <w:b/>
          <w:i/>
          <w:iCs/>
          <w:sz w:val="27"/>
          <w:szCs w:val="27"/>
          <w:u w:val="single"/>
        </w:rPr>
        <w:t xml:space="preserve"> </w:t>
      </w:r>
      <w:r w:rsidR="00E050B4" w:rsidRPr="008F60A5">
        <w:rPr>
          <w:b/>
          <w:i/>
          <w:iCs/>
          <w:sz w:val="27"/>
          <w:szCs w:val="27"/>
          <w:u w:val="single"/>
        </w:rPr>
        <w:t>Základní charakteristika objektů</w:t>
      </w:r>
      <w:bookmarkEnd w:id="8"/>
    </w:p>
    <w:p w:rsidR="008F60A5" w:rsidRPr="008F60A5" w:rsidRDefault="008F60A5" w:rsidP="008F60A5">
      <w:pPr>
        <w:spacing w:before="360" w:after="360"/>
        <w:rPr>
          <w:b/>
          <w:i/>
          <w:iCs/>
          <w:sz w:val="27"/>
          <w:szCs w:val="27"/>
          <w:u w:val="single"/>
        </w:rPr>
      </w:pPr>
      <w:r w:rsidRPr="008F60A5">
        <w:rPr>
          <w:b/>
          <w:i/>
          <w:iCs/>
          <w:sz w:val="27"/>
          <w:szCs w:val="27"/>
          <w:u w:val="single"/>
        </w:rPr>
        <w:t>SO 01 Zemní hráz a úpravy v zátopě</w:t>
      </w:r>
    </w:p>
    <w:p w:rsidR="00E050B4" w:rsidRPr="008F60A5" w:rsidRDefault="00E050B4" w:rsidP="00044FB4">
      <w:pPr>
        <w:pStyle w:val="Odstavecseseznamem"/>
        <w:numPr>
          <w:ilvl w:val="0"/>
          <w:numId w:val="5"/>
        </w:numPr>
        <w:spacing w:before="360" w:after="360"/>
        <w:rPr>
          <w:b/>
          <w:i/>
          <w:iCs/>
          <w:sz w:val="27"/>
          <w:szCs w:val="27"/>
          <w:u w:val="single"/>
        </w:rPr>
      </w:pPr>
      <w:bookmarkStart w:id="9" w:name="_Toc431393562"/>
      <w:r w:rsidRPr="008F60A5">
        <w:rPr>
          <w:b/>
          <w:i/>
          <w:iCs/>
          <w:sz w:val="27"/>
          <w:szCs w:val="27"/>
          <w:u w:val="single"/>
        </w:rPr>
        <w:t>Stavební řešení</w:t>
      </w:r>
      <w:bookmarkEnd w:id="9"/>
    </w:p>
    <w:p w:rsidR="00226104" w:rsidRDefault="00226104" w:rsidP="008F60A5">
      <w:pPr>
        <w:widowControl w:val="0"/>
        <w:tabs>
          <w:tab w:val="left" w:pos="360"/>
          <w:tab w:val="right" w:pos="4724"/>
        </w:tabs>
        <w:spacing w:before="120" w:after="120"/>
        <w:ind w:firstLine="374"/>
        <w:jc w:val="both"/>
      </w:pPr>
      <w:r>
        <w:t>Hráz bude vybudována jako zemní, homogenní, s využitím zemin (</w:t>
      </w:r>
      <w:r w:rsidR="00B837BD">
        <w:t>písčité</w:t>
      </w:r>
      <w:r>
        <w:t xml:space="preserve"> jíly </w:t>
      </w:r>
      <w:r w:rsidR="00B837BD">
        <w:t>CS</w:t>
      </w:r>
      <w:r>
        <w:t>) těžených v zemníku v budoucí zátopě</w:t>
      </w:r>
      <w:r w:rsidR="00E050B4">
        <w:t>.</w:t>
      </w:r>
      <w:r>
        <w:t xml:space="preserve"> </w:t>
      </w:r>
      <w:r w:rsidR="00A470F1">
        <w:t>Hráz bude sloužit jako zemní těleso pro polní cestu VC 2</w:t>
      </w:r>
      <w:r w:rsidR="00B155F9">
        <w:t>, je popsána v projektové dokumentaci cesty VC 2</w:t>
      </w:r>
      <w:r w:rsidR="00A470F1">
        <w:t xml:space="preserve"> a bude budována v rámci stavby „</w:t>
      </w:r>
      <w:r w:rsidR="00A470F1" w:rsidRPr="000436A8">
        <w:t>Polní cesta VC2 v k.ú. Malé Výkleky</w:t>
      </w:r>
      <w:r w:rsidR="00A470F1">
        <w:t xml:space="preserve">“. </w:t>
      </w:r>
      <w:r>
        <w:t>Délka hráze činí</w:t>
      </w:r>
      <w:r w:rsidRPr="00226104">
        <w:t xml:space="preserve"> </w:t>
      </w:r>
      <w:r w:rsidR="00A470F1">
        <w:t>276,60</w:t>
      </w:r>
      <w:r w:rsidRPr="00226104">
        <w:t xml:space="preserve"> m</w:t>
      </w:r>
      <w:r w:rsidR="00A470F1">
        <w:t xml:space="preserve"> (odečteno z PP projektové dokumentace cesty VC 2)</w:t>
      </w:r>
      <w:r w:rsidRPr="00226104">
        <w:t>, šířk</w:t>
      </w:r>
      <w:r>
        <w:t xml:space="preserve">a v koruně </w:t>
      </w:r>
      <w:r w:rsidR="00A470F1">
        <w:t>4</w:t>
      </w:r>
      <w:r>
        <w:t>,</w:t>
      </w:r>
      <w:r w:rsidR="00FA5E5F">
        <w:t>00</w:t>
      </w:r>
      <w:r>
        <w:t xml:space="preserve"> m, výška max. </w:t>
      </w:r>
      <w:r w:rsidR="00A470F1">
        <w:t>0,79</w:t>
      </w:r>
      <w:r>
        <w:t xml:space="preserve"> m nad terénem. K</w:t>
      </w:r>
      <w:r w:rsidRPr="00226104">
        <w:t xml:space="preserve">óta koruny </w:t>
      </w:r>
      <w:r>
        <w:t>hráze</w:t>
      </w:r>
      <w:r w:rsidR="00A470F1">
        <w:t>-koruny cesty-</w:t>
      </w:r>
      <w:r>
        <w:t xml:space="preserve"> leží </w:t>
      </w:r>
      <w:r w:rsidRPr="00226104">
        <w:t>ve</w:t>
      </w:r>
      <w:r>
        <w:t xml:space="preserve"> výšce </w:t>
      </w:r>
      <w:r w:rsidR="00A470F1">
        <w:t>257,68</w:t>
      </w:r>
      <w:r>
        <w:t xml:space="preserve"> m n.m. </w:t>
      </w:r>
      <w:r w:rsidRPr="00226104">
        <w:t>Vzdušní sk</w:t>
      </w:r>
      <w:r w:rsidR="00FA5E5F">
        <w:t>lon svahu hráze je navržen 1:</w:t>
      </w:r>
      <w:r w:rsidR="00A470F1">
        <w:t>3</w:t>
      </w:r>
      <w:r w:rsidR="00FA5E5F">
        <w:t>, návodní svah 1:</w:t>
      </w:r>
      <w:r w:rsidR="00A470F1">
        <w:t>2,8.</w:t>
      </w:r>
    </w:p>
    <w:p w:rsidR="00E050B4" w:rsidRDefault="00226104" w:rsidP="008F60A5">
      <w:pPr>
        <w:widowControl w:val="0"/>
        <w:tabs>
          <w:tab w:val="left" w:pos="360"/>
          <w:tab w:val="right" w:pos="4724"/>
        </w:tabs>
        <w:spacing w:before="120" w:after="120"/>
        <w:ind w:firstLine="374"/>
        <w:jc w:val="both"/>
      </w:pPr>
      <w:r>
        <w:t>Hráz v</w:t>
      </w:r>
      <w:r w:rsidRPr="00226104">
        <w:t xml:space="preserve">ytváří prostor </w:t>
      </w:r>
      <w:r w:rsidR="00A470F1">
        <w:t>převážně</w:t>
      </w:r>
      <w:r>
        <w:t xml:space="preserve"> hloubené </w:t>
      </w:r>
      <w:r w:rsidRPr="00226104">
        <w:t xml:space="preserve">nádrže o max. ploše </w:t>
      </w:r>
      <w:r w:rsidR="00A470F1">
        <w:t>9100</w:t>
      </w:r>
      <w:r w:rsidRPr="00226104">
        <w:t xml:space="preserve"> m</w:t>
      </w:r>
      <w:r w:rsidRPr="00226104">
        <w:rPr>
          <w:vertAlign w:val="superscript"/>
        </w:rPr>
        <w:t>2</w:t>
      </w:r>
      <w:r w:rsidRPr="00226104">
        <w:t xml:space="preserve"> a retenčním objemu </w:t>
      </w:r>
      <w:r w:rsidR="00A470F1">
        <w:t>3224</w:t>
      </w:r>
      <w:r w:rsidRPr="00226104">
        <w:t xml:space="preserve"> m</w:t>
      </w:r>
      <w:r w:rsidRPr="00226104">
        <w:rPr>
          <w:vertAlign w:val="superscript"/>
        </w:rPr>
        <w:t>3</w:t>
      </w:r>
      <w:r w:rsidRPr="00226104">
        <w:t xml:space="preserve"> (při maximální neovladatelné hladině </w:t>
      </w:r>
      <w:r w:rsidR="00A470F1">
        <w:t>257</w:t>
      </w:r>
      <w:r w:rsidRPr="00226104">
        <w:t>,</w:t>
      </w:r>
      <w:r w:rsidR="000648D4">
        <w:t>65</w:t>
      </w:r>
      <w:r w:rsidRPr="00226104">
        <w:t xml:space="preserve"> m n.m.).</w:t>
      </w:r>
      <w:r>
        <w:t xml:space="preserve"> N</w:t>
      </w:r>
      <w:r w:rsidR="000648D4">
        <w:t>ádrž je řešena jako průtočná</w:t>
      </w:r>
      <w:r>
        <w:t>.</w:t>
      </w:r>
      <w:r w:rsidR="00293FE6">
        <w:t xml:space="preserve"> Dno nádrže VHO 1 je v rozsahu 80 m</w:t>
      </w:r>
      <w:r w:rsidR="00293FE6" w:rsidRPr="00293FE6">
        <w:rPr>
          <w:vertAlign w:val="superscript"/>
        </w:rPr>
        <w:t>2</w:t>
      </w:r>
      <w:r w:rsidR="00293FE6">
        <w:t xml:space="preserve"> navrženo zaštěrkované (filtr </w:t>
      </w:r>
      <w:r w:rsidR="00293FE6" w:rsidRPr="00293FE6">
        <w:t>kamenivo těžené 4-8 mm</w:t>
      </w:r>
      <w:r w:rsidR="00293FE6">
        <w:t xml:space="preserve"> tl. 300 mm, podkladní vrstva </w:t>
      </w:r>
      <w:r w:rsidR="00293FE6" w:rsidRPr="00293FE6">
        <w:t>kamenivo těžené 32-125 mm</w:t>
      </w:r>
      <w:r w:rsidR="00293FE6">
        <w:t xml:space="preserve"> tl. 650 mm), k napojení písčitých podložních vrstev a tím k usnadnění zasakování srážkových vod.</w:t>
      </w:r>
    </w:p>
    <w:p w:rsidR="00293FE6" w:rsidRDefault="00293FE6" w:rsidP="008F60A5">
      <w:pPr>
        <w:widowControl w:val="0"/>
        <w:tabs>
          <w:tab w:val="left" w:pos="360"/>
          <w:tab w:val="right" w:pos="4724"/>
        </w:tabs>
        <w:spacing w:before="120" w:after="120"/>
        <w:ind w:firstLine="374"/>
        <w:jc w:val="both"/>
      </w:pPr>
      <w:r>
        <w:t xml:space="preserve">Na zátopu nádrže navazuje zemní koryto průlehu PEO 4, o šíři ve dně 0,60 m, a sklony svahů 1:3. Průleh je v celé trase veden podél cesty VC 2. </w:t>
      </w:r>
    </w:p>
    <w:p w:rsidR="00E050B4" w:rsidRPr="00226104" w:rsidRDefault="00E050B4" w:rsidP="00044FB4">
      <w:pPr>
        <w:pStyle w:val="Odstavecseseznamem"/>
        <w:numPr>
          <w:ilvl w:val="0"/>
          <w:numId w:val="5"/>
        </w:numPr>
        <w:spacing w:before="360" w:after="360"/>
        <w:rPr>
          <w:b/>
          <w:i/>
          <w:iCs/>
          <w:sz w:val="27"/>
          <w:szCs w:val="27"/>
          <w:u w:val="single"/>
        </w:rPr>
      </w:pPr>
      <w:bookmarkStart w:id="10" w:name="_Toc431393563"/>
      <w:r w:rsidRPr="00226104">
        <w:rPr>
          <w:b/>
          <w:i/>
          <w:iCs/>
          <w:sz w:val="27"/>
          <w:szCs w:val="27"/>
          <w:u w:val="single"/>
        </w:rPr>
        <w:t>Konstrukční a materiálové řešení</w:t>
      </w:r>
      <w:bookmarkEnd w:id="10"/>
    </w:p>
    <w:p w:rsidR="00E050B4" w:rsidRDefault="00226104" w:rsidP="00226104">
      <w:pPr>
        <w:widowControl w:val="0"/>
        <w:tabs>
          <w:tab w:val="left" w:pos="360"/>
          <w:tab w:val="right" w:pos="4724"/>
        </w:tabs>
        <w:spacing w:before="120" w:after="120"/>
        <w:ind w:firstLine="374"/>
        <w:jc w:val="both"/>
      </w:pPr>
      <w:r>
        <w:t xml:space="preserve">Hráz </w:t>
      </w:r>
      <w:r w:rsidR="00293FE6">
        <w:t>vystupuje nad stávající terén pouze zanedbatelně</w:t>
      </w:r>
      <w:r w:rsidR="00E050B4">
        <w:t>.</w:t>
      </w:r>
      <w:r w:rsidR="006E0E4F">
        <w:t xml:space="preserve"> Konstruk</w:t>
      </w:r>
      <w:r w:rsidR="000648D4">
        <w:t>ce hráze je zemní, homogenní, z</w:t>
      </w:r>
      <w:r w:rsidR="006E0E4F">
        <w:t xml:space="preserve"> </w:t>
      </w:r>
      <w:r w:rsidR="000648D4">
        <w:t>písčitých</w:t>
      </w:r>
      <w:r w:rsidR="006E0E4F">
        <w:t xml:space="preserve"> jílů </w:t>
      </w:r>
      <w:r w:rsidR="000648D4">
        <w:t>CS</w:t>
      </w:r>
      <w:r w:rsidR="006E0E4F">
        <w:t>, těžených v</w:t>
      </w:r>
      <w:r w:rsidR="00293FE6">
        <w:t xml:space="preserve"> budoucí </w:t>
      </w:r>
      <w:r w:rsidR="006E0E4F">
        <w:t xml:space="preserve">zátopě. Opevnění </w:t>
      </w:r>
      <w:r w:rsidR="00293FE6">
        <w:t xml:space="preserve">svahů bude řešeno </w:t>
      </w:r>
      <w:r w:rsidR="00293FE6">
        <w:lastRenderedPageBreak/>
        <w:t>ohumusován a zatravněním (opět v rámci PDPS pro cestu VC 2)</w:t>
      </w:r>
      <w:r w:rsidR="000648D4">
        <w:t>.</w:t>
      </w:r>
    </w:p>
    <w:p w:rsidR="00E050B4" w:rsidRPr="006E0E4F" w:rsidRDefault="00E050B4" w:rsidP="00044FB4">
      <w:pPr>
        <w:pStyle w:val="Odstavecseseznamem"/>
        <w:numPr>
          <w:ilvl w:val="0"/>
          <w:numId w:val="5"/>
        </w:numPr>
        <w:spacing w:before="360" w:after="360"/>
        <w:rPr>
          <w:b/>
          <w:i/>
          <w:iCs/>
          <w:sz w:val="27"/>
          <w:szCs w:val="27"/>
          <w:u w:val="single"/>
        </w:rPr>
      </w:pPr>
      <w:bookmarkStart w:id="11" w:name="_Toc431393564"/>
      <w:r w:rsidRPr="006E0E4F">
        <w:rPr>
          <w:b/>
          <w:i/>
          <w:iCs/>
          <w:sz w:val="27"/>
          <w:szCs w:val="27"/>
          <w:u w:val="single"/>
        </w:rPr>
        <w:t>Mechanická odolnost a stabilita</w:t>
      </w:r>
      <w:bookmarkEnd w:id="11"/>
    </w:p>
    <w:p w:rsidR="006E0E4F" w:rsidRDefault="006E0E4F" w:rsidP="00062320">
      <w:pPr>
        <w:widowControl w:val="0"/>
        <w:tabs>
          <w:tab w:val="left" w:pos="360"/>
          <w:tab w:val="left" w:pos="1701"/>
          <w:tab w:val="right" w:pos="4724"/>
        </w:tabs>
        <w:spacing w:before="120" w:after="120"/>
        <w:ind w:firstLine="374"/>
        <w:jc w:val="both"/>
      </w:pPr>
      <w:r>
        <w:t xml:space="preserve">Stabilita hráze je dána sklonem návodního a vzdušného svahu v návaznosti na použitý zemní materiál (dle ČSN 75 2410 u hrází do v. 6 m je možno použít tabelované normové hodnoty). Laboratorní rozbory a zatřídění zemin bylo provedeno v rámci IGP. </w:t>
      </w:r>
      <w:r w:rsidR="00062320">
        <w:t>Stabilita hráze je dána</w:t>
      </w:r>
      <w:r>
        <w:t xml:space="preserve"> hutnění</w:t>
      </w:r>
      <w:r w:rsidR="00062320">
        <w:t>m</w:t>
      </w:r>
      <w:r>
        <w:t xml:space="preserve"> zemin na</w:t>
      </w:r>
      <w:r w:rsidR="00062320">
        <w:t xml:space="preserve"> </w:t>
      </w:r>
      <w:r>
        <w:t>95</w:t>
      </w:r>
      <w:r w:rsidR="00062320">
        <w:t xml:space="preserve"> </w:t>
      </w:r>
      <w:r>
        <w:t xml:space="preserve">% zkoušky Prostor </w:t>
      </w:r>
      <w:r w:rsidR="00062320">
        <w:t>S</w:t>
      </w:r>
      <w:r>
        <w:t>tandard. Hutnění</w:t>
      </w:r>
      <w:r w:rsidR="00062320">
        <w:t xml:space="preserve"> je nutno provádět</w:t>
      </w:r>
      <w:r>
        <w:t xml:space="preserve"> </w:t>
      </w:r>
      <w:r w:rsidR="00062320">
        <w:t>ježkovým vibračním válcem (&gt;10 t) v tl. vrstvy max. 200 mm</w:t>
      </w:r>
      <w:r>
        <w:t>.</w:t>
      </w:r>
    </w:p>
    <w:p w:rsidR="00811911" w:rsidRDefault="006E0E4F" w:rsidP="006E0E4F">
      <w:pPr>
        <w:widowControl w:val="0"/>
        <w:tabs>
          <w:tab w:val="left" w:pos="360"/>
          <w:tab w:val="left" w:pos="1701"/>
          <w:tab w:val="right" w:pos="4724"/>
        </w:tabs>
        <w:spacing w:before="120" w:after="120"/>
        <w:ind w:firstLine="374"/>
        <w:jc w:val="both"/>
      </w:pPr>
      <w:r>
        <w:t>Povrchová odolnost hráze bude dána osetím vhodnou travní směskou, která má stabilizační a</w:t>
      </w:r>
      <w:r w:rsidR="00062320">
        <w:t xml:space="preserve"> </w:t>
      </w:r>
      <w:r>
        <w:t>protierozní charakter.</w:t>
      </w:r>
    </w:p>
    <w:p w:rsidR="00062320" w:rsidRPr="008F60A5" w:rsidRDefault="00062320" w:rsidP="00062320">
      <w:pPr>
        <w:spacing w:before="360" w:after="360"/>
        <w:rPr>
          <w:b/>
          <w:i/>
          <w:iCs/>
          <w:sz w:val="27"/>
          <w:szCs w:val="27"/>
          <w:u w:val="single"/>
        </w:rPr>
      </w:pPr>
      <w:r w:rsidRPr="00062320">
        <w:rPr>
          <w:b/>
          <w:i/>
          <w:iCs/>
          <w:sz w:val="27"/>
          <w:szCs w:val="27"/>
          <w:u w:val="single"/>
        </w:rPr>
        <w:t xml:space="preserve">SO 02 </w:t>
      </w:r>
      <w:r w:rsidR="00293FE6" w:rsidRPr="00293FE6">
        <w:rPr>
          <w:b/>
          <w:i/>
          <w:iCs/>
          <w:sz w:val="27"/>
          <w:szCs w:val="27"/>
          <w:u w:val="single"/>
        </w:rPr>
        <w:t>Výpustný objekt a bezpečnostní přeliv</w:t>
      </w:r>
    </w:p>
    <w:p w:rsidR="00062320" w:rsidRPr="008F60A5" w:rsidRDefault="00062320" w:rsidP="00044FB4">
      <w:pPr>
        <w:pStyle w:val="Odstavecseseznamem"/>
        <w:numPr>
          <w:ilvl w:val="0"/>
          <w:numId w:val="6"/>
        </w:numPr>
        <w:spacing w:before="360" w:after="360"/>
        <w:rPr>
          <w:b/>
          <w:i/>
          <w:iCs/>
          <w:sz w:val="27"/>
          <w:szCs w:val="27"/>
          <w:u w:val="single"/>
        </w:rPr>
      </w:pPr>
      <w:r w:rsidRPr="008F60A5">
        <w:rPr>
          <w:b/>
          <w:i/>
          <w:iCs/>
          <w:sz w:val="27"/>
          <w:szCs w:val="27"/>
          <w:u w:val="single"/>
        </w:rPr>
        <w:t>Stavební řešení</w:t>
      </w:r>
    </w:p>
    <w:p w:rsidR="00062320" w:rsidRDefault="00062320" w:rsidP="00062320">
      <w:pPr>
        <w:widowControl w:val="0"/>
        <w:tabs>
          <w:tab w:val="left" w:pos="360"/>
          <w:tab w:val="right" w:pos="4724"/>
        </w:tabs>
        <w:spacing w:before="120" w:after="120"/>
        <w:ind w:firstLine="374"/>
        <w:jc w:val="both"/>
      </w:pPr>
      <w:r>
        <w:t xml:space="preserve">Výpustné zařízení </w:t>
      </w:r>
      <w:r w:rsidRPr="00062320">
        <w:t>tvo</w:t>
      </w:r>
      <w:r>
        <w:t xml:space="preserve">ří </w:t>
      </w:r>
      <w:r w:rsidR="0008128B">
        <w:t>třídlužový (zdvojená stěna a předsazená stěna) otevřený požerák</w:t>
      </w:r>
      <w:r>
        <w:t xml:space="preserve">, uzamykatelný, </w:t>
      </w:r>
      <w:r w:rsidR="0008128B">
        <w:t xml:space="preserve">přístupný </w:t>
      </w:r>
      <w:r w:rsidR="00293FE6">
        <w:t xml:space="preserve">přímo </w:t>
      </w:r>
      <w:r w:rsidR="0008128B">
        <w:t>z koruny hráze</w:t>
      </w:r>
      <w:r>
        <w:t>.</w:t>
      </w:r>
      <w:r w:rsidRPr="00062320">
        <w:t xml:space="preserve"> Odpadní potrubí je navrženo </w:t>
      </w:r>
      <w:r>
        <w:t xml:space="preserve">ve sklonu 1 %, </w:t>
      </w:r>
      <w:r w:rsidRPr="00062320">
        <w:t xml:space="preserve">z ŽB trub TZH-Q DN </w:t>
      </w:r>
      <w:r w:rsidR="0008128B">
        <w:t>600</w:t>
      </w:r>
      <w:r w:rsidRPr="00062320">
        <w:t xml:space="preserve">, které zaručuje beztlakový průtok ve výši </w:t>
      </w:r>
      <w:r w:rsidR="0008128B">
        <w:t>0</w:t>
      </w:r>
      <w:r w:rsidRPr="00062320">
        <w:t>,</w:t>
      </w:r>
      <w:r w:rsidR="0008128B">
        <w:t>57</w:t>
      </w:r>
      <w:r w:rsidRPr="00062320">
        <w:t xml:space="preserve"> m</w:t>
      </w:r>
      <w:r w:rsidRPr="00062320">
        <w:rPr>
          <w:vertAlign w:val="superscript"/>
        </w:rPr>
        <w:t>3</w:t>
      </w:r>
      <w:r w:rsidRPr="00062320">
        <w:t>*s</w:t>
      </w:r>
      <w:r w:rsidRPr="00062320">
        <w:rPr>
          <w:vertAlign w:val="superscript"/>
        </w:rPr>
        <w:t>-1</w:t>
      </w:r>
      <w:r w:rsidRPr="00062320">
        <w:t>.</w:t>
      </w:r>
      <w:r>
        <w:t xml:space="preserve"> </w:t>
      </w:r>
      <w:r w:rsidRPr="00062320">
        <w:t xml:space="preserve">Vyústění odpadního potrubí do odpadního koryta </w:t>
      </w:r>
      <w:r>
        <w:t>bude</w:t>
      </w:r>
      <w:r w:rsidRPr="00062320">
        <w:t xml:space="preserve"> opatř</w:t>
      </w:r>
      <w:r w:rsidR="0008128B">
        <w:t xml:space="preserve">eno vývarem, opevněným kamenným záhozem </w:t>
      </w:r>
      <w:r w:rsidRPr="00062320">
        <w:t xml:space="preserve">tl. </w:t>
      </w:r>
      <w:r w:rsidR="0008128B">
        <w:t>4</w:t>
      </w:r>
      <w:r w:rsidR="00A01A42">
        <w:t>00</w:t>
      </w:r>
      <w:r w:rsidR="0008128B">
        <w:t xml:space="preserve"> mm, zajištěným ŽB závěrným prahem</w:t>
      </w:r>
      <w:r w:rsidRPr="00062320">
        <w:t xml:space="preserve"> tl. </w:t>
      </w:r>
      <w:r w:rsidR="0008128B">
        <w:t>3</w:t>
      </w:r>
      <w:r w:rsidRPr="00062320">
        <w:t>00 mm</w:t>
      </w:r>
      <w:r w:rsidR="00293FE6">
        <w:t>.</w:t>
      </w:r>
      <w:r>
        <w:t xml:space="preserve"> Do vývaru bude </w:t>
      </w:r>
      <w:r w:rsidR="00293FE6">
        <w:t xml:space="preserve">přímo </w:t>
      </w:r>
      <w:r>
        <w:t>zaústěn rovněž odpad od korunového bezpečnostního přelivu.</w:t>
      </w:r>
    </w:p>
    <w:p w:rsidR="00293FE6" w:rsidRPr="00742107" w:rsidRDefault="00293FE6" w:rsidP="00062320">
      <w:pPr>
        <w:widowControl w:val="0"/>
        <w:tabs>
          <w:tab w:val="left" w:pos="360"/>
          <w:tab w:val="right" w:pos="4724"/>
        </w:tabs>
        <w:spacing w:before="120" w:after="120"/>
        <w:ind w:firstLine="374"/>
        <w:jc w:val="both"/>
      </w:pPr>
      <w:r w:rsidRPr="00742107">
        <w:t>Bezpečnostní přeliv je lichoběžníkového průřezu, o šíři ve dně 4,00 m, hloubce 0,40 m a sklonech nájezdových svahů 1:10. Přeliv je dimenzován k převedení Q</w:t>
      </w:r>
      <w:r w:rsidRPr="00E14E1C">
        <w:rPr>
          <w:vertAlign w:val="subscript"/>
        </w:rPr>
        <w:t>100</w:t>
      </w:r>
      <w:r w:rsidRPr="00742107">
        <w:t xml:space="preserve"> ve výši 2,35 </w:t>
      </w:r>
      <w:r w:rsidR="00E14E1C" w:rsidRPr="00062320">
        <w:t>m</w:t>
      </w:r>
      <w:r w:rsidR="00E14E1C" w:rsidRPr="00062320">
        <w:rPr>
          <w:vertAlign w:val="superscript"/>
        </w:rPr>
        <w:t>3</w:t>
      </w:r>
      <w:r w:rsidR="00E14E1C" w:rsidRPr="00062320">
        <w:t>*s</w:t>
      </w:r>
      <w:r w:rsidR="00E14E1C" w:rsidRPr="00062320">
        <w:rPr>
          <w:vertAlign w:val="superscript"/>
        </w:rPr>
        <w:t>-1</w:t>
      </w:r>
      <w:r w:rsidRPr="00742107">
        <w:t>.</w:t>
      </w:r>
    </w:p>
    <w:p w:rsidR="00062320" w:rsidRPr="00226104" w:rsidRDefault="00062320" w:rsidP="00044FB4">
      <w:pPr>
        <w:pStyle w:val="Odstavecseseznamem"/>
        <w:numPr>
          <w:ilvl w:val="0"/>
          <w:numId w:val="6"/>
        </w:numPr>
        <w:spacing w:before="360" w:after="360"/>
        <w:rPr>
          <w:b/>
          <w:i/>
          <w:iCs/>
          <w:sz w:val="27"/>
          <w:szCs w:val="27"/>
          <w:u w:val="single"/>
        </w:rPr>
      </w:pPr>
      <w:r w:rsidRPr="00226104">
        <w:rPr>
          <w:b/>
          <w:i/>
          <w:iCs/>
          <w:sz w:val="27"/>
          <w:szCs w:val="27"/>
          <w:u w:val="single"/>
        </w:rPr>
        <w:t>Konstrukční a materiálové řešení</w:t>
      </w:r>
    </w:p>
    <w:p w:rsidR="00A01A42" w:rsidRDefault="00CF5E50" w:rsidP="00062320">
      <w:pPr>
        <w:widowControl w:val="0"/>
        <w:tabs>
          <w:tab w:val="left" w:pos="360"/>
          <w:tab w:val="right" w:pos="4724"/>
        </w:tabs>
        <w:spacing w:before="120" w:after="120"/>
        <w:ind w:firstLine="374"/>
        <w:jc w:val="both"/>
      </w:pPr>
      <w:r>
        <w:t>Výpustné z</w:t>
      </w:r>
      <w:r w:rsidR="00E14E1C">
        <w:t>ařízení je řešeno jako požerák</w:t>
      </w:r>
      <w:r w:rsidR="00062320">
        <w:t>.</w:t>
      </w:r>
      <w:r>
        <w:t xml:space="preserve"> Odpadní potrubí je navrženo z ŽB trub</w:t>
      </w:r>
      <w:r w:rsidR="00E14E1C">
        <w:t xml:space="preserve"> s těsněním,</w:t>
      </w:r>
      <w:r>
        <w:t xml:space="preserve"> vč. obetonování, průlezné, v dimenzi DN </w:t>
      </w:r>
      <w:r w:rsidR="0008128B">
        <w:t>600</w:t>
      </w:r>
      <w:r>
        <w:t>.</w:t>
      </w:r>
    </w:p>
    <w:p w:rsidR="00E14E1C" w:rsidRDefault="00E14E1C" w:rsidP="00062320">
      <w:pPr>
        <w:widowControl w:val="0"/>
        <w:tabs>
          <w:tab w:val="left" w:pos="360"/>
          <w:tab w:val="right" w:pos="4724"/>
        </w:tabs>
        <w:spacing w:before="120" w:after="120"/>
        <w:ind w:firstLine="374"/>
        <w:jc w:val="both"/>
      </w:pPr>
      <w:r>
        <w:t>Těleso požeráku je uvažováno jako prefabrikované, dodávané jako funkční komplet vč. kování a příslušenství (oc. poklop, žebřík, slupice a česle). Požerák bude osazen do předem připraveného ŽB základu na pracovní spáru.</w:t>
      </w:r>
    </w:p>
    <w:p w:rsidR="00062320" w:rsidRDefault="00A01A42" w:rsidP="00062320">
      <w:pPr>
        <w:widowControl w:val="0"/>
        <w:tabs>
          <w:tab w:val="left" w:pos="360"/>
          <w:tab w:val="right" w:pos="4724"/>
        </w:tabs>
        <w:spacing w:before="120" w:after="120"/>
        <w:ind w:firstLine="374"/>
        <w:jc w:val="both"/>
      </w:pPr>
      <w:r>
        <w:t xml:space="preserve">Hlavní konstrukce bude betonována z </w:t>
      </w:r>
      <w:r w:rsidRPr="00A01A42">
        <w:t xml:space="preserve">ŽB C 30/37 XC 4, XF 3, </w:t>
      </w:r>
      <w:r>
        <w:t xml:space="preserve">s </w:t>
      </w:r>
      <w:r w:rsidRPr="00A01A42">
        <w:t>výztuž</w:t>
      </w:r>
      <w:r>
        <w:t>í</w:t>
      </w:r>
      <w:r w:rsidRPr="00A01A42">
        <w:t xml:space="preserve"> </w:t>
      </w:r>
      <w:r>
        <w:t>při vnitřním i vnějším povrchu</w:t>
      </w:r>
      <w:r w:rsidRPr="00A01A42">
        <w:t xml:space="preserve"> KARI KY 49 (oko 100x100 mm, tl. drátu 8 mm), krytí min. 50 mm</w:t>
      </w:r>
      <w:r>
        <w:t>.</w:t>
      </w:r>
    </w:p>
    <w:p w:rsidR="00A01A42" w:rsidRDefault="00A01A42" w:rsidP="00062320">
      <w:pPr>
        <w:widowControl w:val="0"/>
        <w:tabs>
          <w:tab w:val="left" w:pos="360"/>
          <w:tab w:val="right" w:pos="4724"/>
        </w:tabs>
        <w:spacing w:before="120" w:after="120"/>
        <w:ind w:firstLine="374"/>
        <w:jc w:val="both"/>
      </w:pPr>
      <w:r>
        <w:t xml:space="preserve">Konstrukce pomocné, chráněné apod. (obetonování odp. potrubí) budou betonovány z ŽB </w:t>
      </w:r>
      <w:r w:rsidRPr="00A01A42">
        <w:t>C 25/30 XC 4, XF 3, výztuž</w:t>
      </w:r>
      <w:r>
        <w:t xml:space="preserve"> při vnitřním i vnějším povrchu</w:t>
      </w:r>
      <w:r w:rsidRPr="00A01A42">
        <w:t xml:space="preserve"> KARI KY 50 oko 150x150, tl. drátu 8 mm</w:t>
      </w:r>
      <w:r>
        <w:t>.</w:t>
      </w:r>
    </w:p>
    <w:p w:rsidR="00A01A42" w:rsidRDefault="00A01A42" w:rsidP="00062320">
      <w:pPr>
        <w:widowControl w:val="0"/>
        <w:tabs>
          <w:tab w:val="left" w:pos="360"/>
          <w:tab w:val="right" w:pos="4724"/>
        </w:tabs>
        <w:spacing w:before="120" w:after="120"/>
        <w:ind w:firstLine="374"/>
        <w:jc w:val="both"/>
      </w:pPr>
      <w:r w:rsidRPr="00A01A42">
        <w:t>Povrch</w:t>
      </w:r>
      <w:r>
        <w:t>y základových spár budou</w:t>
      </w:r>
      <w:r w:rsidRPr="00A01A42">
        <w:t xml:space="preserve"> vyrovnán</w:t>
      </w:r>
      <w:r w:rsidR="00E14E1C">
        <w:t>y</w:t>
      </w:r>
      <w:r w:rsidRPr="00A01A42">
        <w:t xml:space="preserve"> podkladním betonem tl. 100 mm (C 12/15, XF1, XA1)</w:t>
      </w:r>
      <w:r>
        <w:t>.</w:t>
      </w:r>
    </w:p>
    <w:p w:rsidR="00A01A42" w:rsidRDefault="00A01A42" w:rsidP="00062320">
      <w:pPr>
        <w:widowControl w:val="0"/>
        <w:tabs>
          <w:tab w:val="left" w:pos="360"/>
          <w:tab w:val="right" w:pos="4724"/>
        </w:tabs>
        <w:spacing w:before="120" w:after="120"/>
        <w:ind w:firstLine="374"/>
        <w:jc w:val="both"/>
      </w:pPr>
      <w:r w:rsidRPr="00A01A42">
        <w:t>V</w:t>
      </w:r>
      <w:r w:rsidR="0008128B">
        <w:t> základových sparách</w:t>
      </w:r>
      <w:r w:rsidRPr="00A01A42">
        <w:t xml:space="preserve"> výpustného objektu se dle IGP nachází </w:t>
      </w:r>
      <w:r w:rsidR="0008128B">
        <w:t xml:space="preserve">vrstvy </w:t>
      </w:r>
      <w:r w:rsidR="00E14E1C">
        <w:t>jílovitých písků</w:t>
      </w:r>
      <w:r w:rsidR="0008128B">
        <w:t xml:space="preserve"> </w:t>
      </w:r>
      <w:r w:rsidR="00E14E1C">
        <w:t>(</w:t>
      </w:r>
      <w:r w:rsidR="0008128B">
        <w:t>SC</w:t>
      </w:r>
      <w:r w:rsidR="00E14E1C">
        <w:t>), respektive ulehlých štěrkovitých písků (SF)</w:t>
      </w:r>
      <w:r>
        <w:t>.</w:t>
      </w:r>
    </w:p>
    <w:p w:rsidR="00E14E1C" w:rsidRDefault="00E14E1C" w:rsidP="00062320">
      <w:pPr>
        <w:widowControl w:val="0"/>
        <w:tabs>
          <w:tab w:val="left" w:pos="360"/>
          <w:tab w:val="right" w:pos="4724"/>
        </w:tabs>
        <w:spacing w:before="120" w:after="120"/>
        <w:ind w:firstLine="374"/>
        <w:jc w:val="both"/>
      </w:pPr>
    </w:p>
    <w:p w:rsidR="00062320" w:rsidRPr="006E0E4F" w:rsidRDefault="00062320" w:rsidP="00044FB4">
      <w:pPr>
        <w:pStyle w:val="Odstavecseseznamem"/>
        <w:numPr>
          <w:ilvl w:val="0"/>
          <w:numId w:val="6"/>
        </w:numPr>
        <w:spacing w:before="360" w:after="360"/>
        <w:rPr>
          <w:b/>
          <w:i/>
          <w:iCs/>
          <w:sz w:val="27"/>
          <w:szCs w:val="27"/>
          <w:u w:val="single"/>
        </w:rPr>
      </w:pPr>
      <w:r w:rsidRPr="006E0E4F">
        <w:rPr>
          <w:b/>
          <w:i/>
          <w:iCs/>
          <w:sz w:val="27"/>
          <w:szCs w:val="27"/>
          <w:u w:val="single"/>
        </w:rPr>
        <w:lastRenderedPageBreak/>
        <w:t>Mechanická odolnost a stabilita</w:t>
      </w:r>
    </w:p>
    <w:p w:rsidR="00062320" w:rsidRDefault="00CF5E50" w:rsidP="00062320">
      <w:pPr>
        <w:widowControl w:val="0"/>
        <w:tabs>
          <w:tab w:val="left" w:pos="360"/>
          <w:tab w:val="left" w:pos="1701"/>
          <w:tab w:val="right" w:pos="4724"/>
        </w:tabs>
        <w:spacing w:before="120" w:after="120"/>
        <w:ind w:firstLine="374"/>
        <w:jc w:val="both"/>
      </w:pPr>
      <w:r>
        <w:t xml:space="preserve">Mechanická odolnost je </w:t>
      </w:r>
      <w:r w:rsidR="00035009">
        <w:t>zajištěna navrženými materiály, odpovídajícími předpokladu namáhání konstrukcí</w:t>
      </w:r>
      <w:r w:rsidR="00062320">
        <w:t>.</w:t>
      </w:r>
    </w:p>
    <w:p w:rsidR="00CF5E50" w:rsidRDefault="002E2354" w:rsidP="00062320">
      <w:pPr>
        <w:widowControl w:val="0"/>
        <w:tabs>
          <w:tab w:val="left" w:pos="360"/>
          <w:tab w:val="left" w:pos="1701"/>
          <w:tab w:val="right" w:pos="4724"/>
        </w:tabs>
        <w:spacing w:before="120" w:after="120"/>
        <w:ind w:firstLine="374"/>
        <w:jc w:val="both"/>
      </w:pPr>
      <w:r>
        <w:t>S</w:t>
      </w:r>
      <w:r w:rsidR="00CF5E50">
        <w:t xml:space="preserve">vislé stěny </w:t>
      </w:r>
      <w:r>
        <w:t xml:space="preserve">obetonování odpadního potrubí </w:t>
      </w:r>
      <w:r w:rsidR="00CF5E50">
        <w:t xml:space="preserve">na styku s násypem hráze jsou navrženy ve sklonu </w:t>
      </w:r>
      <w:r>
        <w:t>5</w:t>
      </w:r>
      <w:r w:rsidR="00CF5E50">
        <w:t>:</w:t>
      </w:r>
      <w:r>
        <w:t>1</w:t>
      </w:r>
      <w:r w:rsidR="00CF5E50">
        <w:t xml:space="preserve"> k dokonalému zahutnění zeminy hráze a zamezení vzniku průs</w:t>
      </w:r>
      <w:r>
        <w:t>akových cest při sedání násypu.</w:t>
      </w:r>
    </w:p>
    <w:p w:rsidR="00A01A42" w:rsidRDefault="00A01A42" w:rsidP="00062320">
      <w:pPr>
        <w:widowControl w:val="0"/>
        <w:tabs>
          <w:tab w:val="left" w:pos="360"/>
          <w:tab w:val="left" w:pos="1701"/>
          <w:tab w:val="right" w:pos="4724"/>
        </w:tabs>
        <w:spacing w:before="120" w:after="120"/>
        <w:ind w:firstLine="374"/>
        <w:jc w:val="both"/>
      </w:pPr>
      <w:r>
        <w:t>Na výtoku z výpustného zařízení je navržen</w:t>
      </w:r>
      <w:r w:rsidR="00035009">
        <w:t>o opevnění kamenným záhozem v délce 3,0 m, zakončené</w:t>
      </w:r>
      <w:r w:rsidR="0008128B">
        <w:t xml:space="preserve"> ŽB prahem tl. 300 mm</w:t>
      </w:r>
      <w:r>
        <w:t xml:space="preserve"> s </w:t>
      </w:r>
      <w:r w:rsidRPr="00A01A42">
        <w:t xml:space="preserve">přechodovým úsekem délky </w:t>
      </w:r>
      <w:r w:rsidR="0008128B">
        <w:t>1</w:t>
      </w:r>
      <w:r w:rsidRPr="00A01A42">
        <w:t>,</w:t>
      </w:r>
      <w:r w:rsidR="0008128B">
        <w:t>00</w:t>
      </w:r>
      <w:r w:rsidRPr="00A01A42">
        <w:t xml:space="preserve"> m (</w:t>
      </w:r>
      <w:r w:rsidR="00F45586">
        <w:t xml:space="preserve">opevnění </w:t>
      </w:r>
      <w:r w:rsidR="00035009">
        <w:t>těženým kamenivem 32-125 mm</w:t>
      </w:r>
      <w:r w:rsidRPr="00A01A42">
        <w:t>)</w:t>
      </w:r>
      <w:r>
        <w:t>.</w:t>
      </w:r>
    </w:p>
    <w:p w:rsidR="002E2354" w:rsidRDefault="00950C88" w:rsidP="00062320">
      <w:pPr>
        <w:widowControl w:val="0"/>
        <w:tabs>
          <w:tab w:val="left" w:pos="360"/>
          <w:tab w:val="left" w:pos="1701"/>
          <w:tab w:val="right" w:pos="4724"/>
        </w:tabs>
        <w:spacing w:before="120" w:after="120"/>
        <w:ind w:firstLine="374"/>
        <w:jc w:val="both"/>
      </w:pPr>
      <w:r>
        <w:t>Zatížení působící na podloží od konstrukc</w:t>
      </w:r>
      <w:r w:rsidR="00F45586">
        <w:t xml:space="preserve">e požeráku činí dle výpočtů </w:t>
      </w:r>
      <w:r w:rsidR="00226CEB">
        <w:t>39</w:t>
      </w:r>
      <w:r>
        <w:t xml:space="preserve"> kPa (cca </w:t>
      </w:r>
      <w:r w:rsidR="00035009">
        <w:t>71</w:t>
      </w:r>
      <w:r>
        <w:t xml:space="preserve"> t / cca </w:t>
      </w:r>
      <w:r w:rsidR="00035009">
        <w:t>18</w:t>
      </w:r>
      <w:r>
        <w:t xml:space="preserve"> m</w:t>
      </w:r>
      <w:r w:rsidRPr="00950C88">
        <w:rPr>
          <w:vertAlign w:val="superscript"/>
        </w:rPr>
        <w:t>2</w:t>
      </w:r>
      <w:r>
        <w:t xml:space="preserve">), což nepřevyšuje </w:t>
      </w:r>
      <w:r w:rsidR="00A01A42">
        <w:t>min</w:t>
      </w:r>
      <w:r>
        <w:t xml:space="preserve">. únosnost zemin </w:t>
      </w:r>
      <w:r w:rsidRPr="00950C88">
        <w:t>R</w:t>
      </w:r>
      <w:r w:rsidRPr="00950C88">
        <w:rPr>
          <w:vertAlign w:val="subscript"/>
        </w:rPr>
        <w:t>dt</w:t>
      </w:r>
      <w:r w:rsidRPr="00950C88">
        <w:t xml:space="preserve"> = </w:t>
      </w:r>
      <w:r w:rsidR="00035009">
        <w:t>175</w:t>
      </w:r>
      <w:r>
        <w:t xml:space="preserve"> kPa dle IGP.</w:t>
      </w:r>
    </w:p>
    <w:p w:rsidR="00C2606E" w:rsidRPr="008F60A5" w:rsidRDefault="00C2606E" w:rsidP="00C2606E">
      <w:pPr>
        <w:spacing w:before="360" w:after="360"/>
        <w:rPr>
          <w:b/>
          <w:i/>
          <w:iCs/>
          <w:sz w:val="27"/>
          <w:szCs w:val="27"/>
          <w:u w:val="single"/>
        </w:rPr>
      </w:pPr>
      <w:r w:rsidRPr="00C2606E">
        <w:rPr>
          <w:b/>
          <w:i/>
          <w:iCs/>
          <w:sz w:val="27"/>
          <w:szCs w:val="27"/>
          <w:u w:val="single"/>
        </w:rPr>
        <w:t xml:space="preserve">SO </w:t>
      </w:r>
      <w:r w:rsidR="00226CEB">
        <w:rPr>
          <w:b/>
          <w:i/>
          <w:iCs/>
          <w:sz w:val="27"/>
          <w:szCs w:val="27"/>
          <w:u w:val="single"/>
        </w:rPr>
        <w:t>03 Vegetační úpravy</w:t>
      </w:r>
    </w:p>
    <w:p w:rsidR="00C2606E" w:rsidRPr="008F60A5" w:rsidRDefault="00C2606E" w:rsidP="00044FB4">
      <w:pPr>
        <w:pStyle w:val="Odstavecseseznamem"/>
        <w:numPr>
          <w:ilvl w:val="0"/>
          <w:numId w:val="10"/>
        </w:numPr>
        <w:spacing w:before="360" w:after="360"/>
        <w:rPr>
          <w:b/>
          <w:i/>
          <w:iCs/>
          <w:sz w:val="27"/>
          <w:szCs w:val="27"/>
          <w:u w:val="single"/>
        </w:rPr>
      </w:pPr>
      <w:r w:rsidRPr="008F60A5">
        <w:rPr>
          <w:b/>
          <w:i/>
          <w:iCs/>
          <w:sz w:val="27"/>
          <w:szCs w:val="27"/>
          <w:u w:val="single"/>
        </w:rPr>
        <w:t>Stavební řešení</w:t>
      </w:r>
    </w:p>
    <w:p w:rsidR="00C2606E" w:rsidRDefault="00C2606E" w:rsidP="00C2606E">
      <w:pPr>
        <w:widowControl w:val="0"/>
        <w:tabs>
          <w:tab w:val="left" w:pos="360"/>
          <w:tab w:val="right" w:pos="4724"/>
        </w:tabs>
        <w:spacing w:before="120" w:after="120"/>
        <w:ind w:firstLine="374"/>
        <w:jc w:val="both"/>
      </w:pPr>
      <w:r>
        <w:t xml:space="preserve">V rámci objektu SO </w:t>
      </w:r>
      <w:r w:rsidR="00226CEB">
        <w:t>03</w:t>
      </w:r>
      <w:r>
        <w:t xml:space="preserve"> </w:t>
      </w:r>
      <w:r w:rsidR="00163109">
        <w:t>budou provedeny</w:t>
      </w:r>
      <w:r>
        <w:t xml:space="preserve"> </w:t>
      </w:r>
      <w:r w:rsidR="00815819">
        <w:t>vegetační úpravy zátopy a ostatních dotčených pozemků</w:t>
      </w:r>
      <w:r>
        <w:t xml:space="preserve">, které </w:t>
      </w:r>
      <w:r w:rsidR="00163109">
        <w:t>zahrnují</w:t>
      </w:r>
      <w:r>
        <w:t xml:space="preserve"> výsadbu dřevin </w:t>
      </w:r>
      <w:r w:rsidR="006D6895">
        <w:t xml:space="preserve">dle </w:t>
      </w:r>
      <w:r w:rsidR="00226CEB" w:rsidRPr="00226CEB">
        <w:t>STG 2 AB 2-3 (bukové doubravy)</w:t>
      </w:r>
      <w:r w:rsidR="006D6895">
        <w:t xml:space="preserve"> </w:t>
      </w:r>
      <w:r>
        <w:t xml:space="preserve">a zatravnění </w:t>
      </w:r>
      <w:r w:rsidR="00163109">
        <w:t>ploch dotčených stavbou</w:t>
      </w:r>
      <w:r>
        <w:t>.</w:t>
      </w:r>
    </w:p>
    <w:p w:rsidR="00163109" w:rsidRDefault="00163109" w:rsidP="00C2606E">
      <w:pPr>
        <w:widowControl w:val="0"/>
        <w:tabs>
          <w:tab w:val="left" w:pos="360"/>
          <w:tab w:val="right" w:pos="4724"/>
        </w:tabs>
        <w:spacing w:before="120" w:after="120"/>
        <w:ind w:firstLine="374"/>
        <w:jc w:val="both"/>
      </w:pPr>
      <w:r>
        <w:t xml:space="preserve">Vysazeno bude </w:t>
      </w:r>
      <w:r w:rsidR="00226CEB">
        <w:t>29</w:t>
      </w:r>
      <w:r w:rsidRPr="00163109">
        <w:t xml:space="preserve"> ks</w:t>
      </w:r>
      <w:r>
        <w:t xml:space="preserve"> vysokokmenných sazenic původních druhů </w:t>
      </w:r>
      <w:r w:rsidR="00226CEB">
        <w:t xml:space="preserve">okrasných </w:t>
      </w:r>
      <w:r>
        <w:t>stromů (balované, obv. km. 8-10 cm, zapěstovaná koruna min. v. 2,0 m), včetně osazení chrániček a opěrných kůlů.</w:t>
      </w:r>
    </w:p>
    <w:p w:rsidR="00226CEB" w:rsidRDefault="00226CEB" w:rsidP="00226CEB">
      <w:pPr>
        <w:widowControl w:val="0"/>
        <w:tabs>
          <w:tab w:val="left" w:pos="360"/>
          <w:tab w:val="right" w:pos="4724"/>
        </w:tabs>
        <w:spacing w:before="120" w:after="120"/>
        <w:ind w:firstLine="374"/>
        <w:jc w:val="both"/>
      </w:pPr>
      <w:r>
        <w:t>Dále bude vysazeno 27</w:t>
      </w:r>
      <w:r w:rsidRPr="00163109">
        <w:t xml:space="preserve"> ks</w:t>
      </w:r>
      <w:r>
        <w:t xml:space="preserve"> vysokokmenných sazenic původních druhů ovocných stromů (balované, obv. km. 8-10 cm, zapěstovaná koruna min. v. 2,0 m), včetně osazení chrániček a opěrných kůlů.</w:t>
      </w:r>
    </w:p>
    <w:p w:rsidR="00163109" w:rsidRDefault="00163109" w:rsidP="00C2606E">
      <w:pPr>
        <w:widowControl w:val="0"/>
        <w:tabs>
          <w:tab w:val="left" w:pos="360"/>
          <w:tab w:val="right" w:pos="4724"/>
        </w:tabs>
        <w:spacing w:before="120" w:after="120"/>
        <w:ind w:firstLine="374"/>
        <w:jc w:val="both"/>
      </w:pPr>
      <w:r>
        <w:t xml:space="preserve">Dále bude vysazeno </w:t>
      </w:r>
      <w:r w:rsidR="00226CEB">
        <w:t>99</w:t>
      </w:r>
      <w:r w:rsidRPr="00163109">
        <w:t xml:space="preserve"> ks</w:t>
      </w:r>
      <w:r>
        <w:t xml:space="preserve"> původních druhů keřů (krytokořené vícevýhonové sazenice v. 60-80 cm), </w:t>
      </w:r>
      <w:r w:rsidR="00815819">
        <w:t>s chemickou ochranou proti okusu</w:t>
      </w:r>
      <w:r>
        <w:t>.</w:t>
      </w:r>
    </w:p>
    <w:p w:rsidR="00C2606E" w:rsidRPr="00226104" w:rsidRDefault="00C2606E" w:rsidP="00044FB4">
      <w:pPr>
        <w:pStyle w:val="Odstavecseseznamem"/>
        <w:numPr>
          <w:ilvl w:val="0"/>
          <w:numId w:val="10"/>
        </w:numPr>
        <w:spacing w:before="360" w:after="360"/>
        <w:rPr>
          <w:b/>
          <w:i/>
          <w:iCs/>
          <w:sz w:val="27"/>
          <w:szCs w:val="27"/>
          <w:u w:val="single"/>
        </w:rPr>
      </w:pPr>
      <w:r w:rsidRPr="00226104">
        <w:rPr>
          <w:b/>
          <w:i/>
          <w:iCs/>
          <w:sz w:val="27"/>
          <w:szCs w:val="27"/>
          <w:u w:val="single"/>
        </w:rPr>
        <w:t>Konstrukční a materiálové řešení</w:t>
      </w:r>
    </w:p>
    <w:p w:rsidR="00C2606E" w:rsidRDefault="00163109" w:rsidP="00C2606E">
      <w:pPr>
        <w:widowControl w:val="0"/>
        <w:tabs>
          <w:tab w:val="left" w:pos="360"/>
          <w:tab w:val="right" w:pos="4724"/>
        </w:tabs>
        <w:spacing w:before="120" w:after="120"/>
        <w:ind w:firstLine="374"/>
        <w:jc w:val="both"/>
      </w:pPr>
      <w:r>
        <w:t>Výsadby vegetace jsou navrženy liniové, vzhledem k charakteru stavebního díla a dostupných pozemků</w:t>
      </w:r>
      <w:r w:rsidR="00C2606E">
        <w:t>.</w:t>
      </w:r>
      <w:r>
        <w:t xml:space="preserve"> </w:t>
      </w:r>
      <w:r w:rsidR="00226CEB">
        <w:t>J</w:t>
      </w:r>
      <w:r>
        <w:t xml:space="preserve">sou vytvořeny skupiny stromů a keřů k vytvoření budoucího interakčního prvku ÚSES v rámci </w:t>
      </w:r>
      <w:r w:rsidR="00815819">
        <w:t>okolí</w:t>
      </w:r>
      <w:r>
        <w:t xml:space="preserve"> nádrže.</w:t>
      </w:r>
      <w:r w:rsidR="006D6895">
        <w:t xml:space="preserve"> Min. vzdálenost výsadeb od hranice sousedních pozemků činí </w:t>
      </w:r>
      <w:r w:rsidR="00226CEB">
        <w:t>1,0</w:t>
      </w:r>
      <w:r w:rsidR="006D6895">
        <w:t xml:space="preserve"> m</w:t>
      </w:r>
      <w:r w:rsidR="00815819">
        <w:t xml:space="preserve"> (soliterní stromy, označující hranice pozemků)</w:t>
      </w:r>
      <w:r w:rsidR="006D6895">
        <w:t xml:space="preserve">. </w:t>
      </w:r>
    </w:p>
    <w:p w:rsidR="00C2606E" w:rsidRPr="006E0E4F" w:rsidRDefault="00C2606E" w:rsidP="00044FB4">
      <w:pPr>
        <w:pStyle w:val="Odstavecseseznamem"/>
        <w:numPr>
          <w:ilvl w:val="0"/>
          <w:numId w:val="10"/>
        </w:numPr>
        <w:spacing w:before="360" w:after="360"/>
        <w:rPr>
          <w:b/>
          <w:i/>
          <w:iCs/>
          <w:sz w:val="27"/>
          <w:szCs w:val="27"/>
          <w:u w:val="single"/>
        </w:rPr>
      </w:pPr>
      <w:r w:rsidRPr="006E0E4F">
        <w:rPr>
          <w:b/>
          <w:i/>
          <w:iCs/>
          <w:sz w:val="27"/>
          <w:szCs w:val="27"/>
          <w:u w:val="single"/>
        </w:rPr>
        <w:t>Mechanická odolnost a stabilita</w:t>
      </w:r>
    </w:p>
    <w:p w:rsidR="00B26B84" w:rsidRDefault="00163109" w:rsidP="00163109">
      <w:pPr>
        <w:widowControl w:val="0"/>
        <w:tabs>
          <w:tab w:val="left" w:pos="360"/>
          <w:tab w:val="right" w:pos="4724"/>
        </w:tabs>
        <w:spacing w:before="120" w:after="120"/>
        <w:ind w:firstLine="374"/>
        <w:jc w:val="both"/>
      </w:pPr>
      <w:r>
        <w:t>Zatravnění zaručuje dostatečné protierozní zabezpečení</w:t>
      </w:r>
      <w:r w:rsidR="00A5657B">
        <w:t xml:space="preserve"> všech ploch dotčených stavbou.</w:t>
      </w:r>
    </w:p>
    <w:p w:rsidR="00F15087" w:rsidRDefault="00F15087" w:rsidP="00F15087">
      <w:pPr>
        <w:spacing w:before="360" w:after="360"/>
      </w:pPr>
      <w:r w:rsidRPr="008F60A5">
        <w:rPr>
          <w:b/>
          <w:i/>
          <w:iCs/>
          <w:sz w:val="27"/>
          <w:szCs w:val="27"/>
          <w:u w:val="single"/>
        </w:rPr>
        <w:t>B. 2.</w:t>
      </w:r>
      <w:r>
        <w:rPr>
          <w:b/>
          <w:i/>
          <w:iCs/>
          <w:sz w:val="27"/>
          <w:szCs w:val="27"/>
          <w:u w:val="single"/>
        </w:rPr>
        <w:t xml:space="preserve">7 </w:t>
      </w:r>
      <w:bookmarkStart w:id="12" w:name="_Toc431393565"/>
      <w:r w:rsidRPr="00F15087">
        <w:rPr>
          <w:b/>
          <w:i/>
          <w:iCs/>
          <w:sz w:val="27"/>
          <w:szCs w:val="27"/>
          <w:u w:val="single"/>
        </w:rPr>
        <w:t>Základní charakteristika technických a technologických zařízení</w:t>
      </w:r>
      <w:bookmarkEnd w:id="12"/>
    </w:p>
    <w:p w:rsidR="00F15087" w:rsidRDefault="00F15087" w:rsidP="00F15087">
      <w:pPr>
        <w:widowControl w:val="0"/>
        <w:tabs>
          <w:tab w:val="left" w:pos="360"/>
          <w:tab w:val="right" w:pos="4724"/>
        </w:tabs>
        <w:spacing w:before="120" w:after="120"/>
        <w:ind w:firstLine="374"/>
        <w:jc w:val="both"/>
      </w:pPr>
      <w:r w:rsidRPr="00F15087">
        <w:t>Technická a technologická zařízení se nevyskytují.</w:t>
      </w:r>
    </w:p>
    <w:p w:rsidR="00F15087" w:rsidRDefault="00F15087" w:rsidP="00F15087">
      <w:pPr>
        <w:spacing w:before="360" w:after="360"/>
      </w:pPr>
      <w:bookmarkStart w:id="13" w:name="_Toc431393566"/>
      <w:r w:rsidRPr="008F60A5">
        <w:rPr>
          <w:b/>
          <w:i/>
          <w:iCs/>
          <w:sz w:val="27"/>
          <w:szCs w:val="27"/>
          <w:u w:val="single"/>
        </w:rPr>
        <w:lastRenderedPageBreak/>
        <w:t>B. 2.</w:t>
      </w:r>
      <w:r>
        <w:rPr>
          <w:b/>
          <w:i/>
          <w:iCs/>
          <w:sz w:val="27"/>
          <w:szCs w:val="27"/>
          <w:u w:val="single"/>
        </w:rPr>
        <w:t xml:space="preserve">8 </w:t>
      </w:r>
      <w:r w:rsidRPr="00F15087">
        <w:rPr>
          <w:b/>
          <w:i/>
          <w:iCs/>
          <w:sz w:val="27"/>
          <w:szCs w:val="27"/>
          <w:u w:val="single"/>
        </w:rPr>
        <w:t>Požárně bezpečnostní řešení</w:t>
      </w:r>
      <w:bookmarkEnd w:id="13"/>
    </w:p>
    <w:p w:rsidR="00F15087" w:rsidRPr="00F15087" w:rsidRDefault="00F15087" w:rsidP="00F15087">
      <w:pPr>
        <w:pStyle w:val="Odstavecseseznamem"/>
        <w:numPr>
          <w:ilvl w:val="0"/>
          <w:numId w:val="20"/>
        </w:numPr>
        <w:spacing w:before="360" w:after="360"/>
        <w:rPr>
          <w:b/>
          <w:i/>
          <w:iCs/>
          <w:sz w:val="27"/>
          <w:szCs w:val="27"/>
          <w:u w:val="single"/>
        </w:rPr>
      </w:pPr>
      <w:bookmarkStart w:id="14" w:name="_Toc431393567"/>
      <w:r w:rsidRPr="00F15087">
        <w:rPr>
          <w:b/>
          <w:i/>
          <w:iCs/>
          <w:sz w:val="27"/>
          <w:szCs w:val="27"/>
          <w:u w:val="single"/>
        </w:rPr>
        <w:t>Rozdělení stavby a objektů do požárních úseků</w:t>
      </w:r>
      <w:bookmarkEnd w:id="14"/>
    </w:p>
    <w:p w:rsidR="00F15087" w:rsidRDefault="00F15087" w:rsidP="00F15087">
      <w:pPr>
        <w:widowControl w:val="0"/>
        <w:tabs>
          <w:tab w:val="left" w:pos="360"/>
          <w:tab w:val="right" w:pos="4724"/>
        </w:tabs>
        <w:spacing w:before="120" w:after="120"/>
        <w:ind w:firstLine="374"/>
        <w:jc w:val="both"/>
      </w:pPr>
      <w:r>
        <w:t xml:space="preserve">Stavba </w:t>
      </w:r>
      <w:r w:rsidRPr="004E1170">
        <w:t>je jedním požárním úsekem</w:t>
      </w:r>
      <w:r>
        <w:t>.</w:t>
      </w:r>
      <w:bookmarkStart w:id="15" w:name="_Toc431393568"/>
    </w:p>
    <w:p w:rsidR="00F15087" w:rsidRPr="00F15087" w:rsidRDefault="00F15087" w:rsidP="00F15087">
      <w:pPr>
        <w:pStyle w:val="Odstavecseseznamem"/>
        <w:numPr>
          <w:ilvl w:val="0"/>
          <w:numId w:val="20"/>
        </w:numPr>
        <w:spacing w:before="360" w:after="360"/>
        <w:rPr>
          <w:b/>
          <w:i/>
          <w:iCs/>
          <w:sz w:val="27"/>
          <w:szCs w:val="27"/>
          <w:u w:val="single"/>
        </w:rPr>
      </w:pPr>
      <w:r w:rsidRPr="00F15087">
        <w:rPr>
          <w:b/>
          <w:i/>
          <w:iCs/>
          <w:sz w:val="27"/>
          <w:szCs w:val="27"/>
          <w:u w:val="single"/>
        </w:rPr>
        <w:t>Výpočet požárního rizika a stanovení stupně požární bezpečnosti</w:t>
      </w:r>
      <w:bookmarkEnd w:id="15"/>
    </w:p>
    <w:p w:rsidR="00F15087" w:rsidRPr="004E1170" w:rsidRDefault="00F15087" w:rsidP="00F15087">
      <w:pPr>
        <w:widowControl w:val="0"/>
        <w:tabs>
          <w:tab w:val="left" w:pos="360"/>
          <w:tab w:val="right" w:pos="4724"/>
        </w:tabs>
        <w:spacing w:before="120" w:after="120"/>
        <w:ind w:firstLine="374"/>
        <w:jc w:val="both"/>
      </w:pPr>
      <w:r w:rsidRPr="004E1170">
        <w:t>Stavba svým druhem a využitím nepředpokládá požární riziko.</w:t>
      </w:r>
      <w:r>
        <w:t xml:space="preserve"> P</w:t>
      </w:r>
      <w:r w:rsidRPr="004E1170">
        <w:t>ožární riziko vodního díla = 0</w:t>
      </w:r>
      <w:r>
        <w:t>.</w:t>
      </w:r>
    </w:p>
    <w:p w:rsidR="00F15087" w:rsidRPr="00F15087" w:rsidRDefault="00F15087" w:rsidP="00F15087">
      <w:pPr>
        <w:pStyle w:val="Odstavecseseznamem"/>
        <w:numPr>
          <w:ilvl w:val="0"/>
          <w:numId w:val="20"/>
        </w:numPr>
        <w:spacing w:before="360" w:after="360"/>
        <w:rPr>
          <w:b/>
          <w:i/>
          <w:iCs/>
          <w:sz w:val="27"/>
          <w:szCs w:val="27"/>
          <w:u w:val="single"/>
        </w:rPr>
      </w:pPr>
      <w:bookmarkStart w:id="16" w:name="_Toc431393569"/>
      <w:r w:rsidRPr="00F15087">
        <w:rPr>
          <w:b/>
          <w:i/>
          <w:iCs/>
          <w:sz w:val="27"/>
          <w:szCs w:val="27"/>
          <w:u w:val="single"/>
        </w:rPr>
        <w:t>Zhodnocení navržených stavebních konstrukcí a stavebních výrobků včetně požadavků na zvýšení požární odolnosti stavebních konstrukcí</w:t>
      </w:r>
      <w:bookmarkEnd w:id="16"/>
    </w:p>
    <w:p w:rsidR="00F15087" w:rsidRDefault="00F15087" w:rsidP="00F15087">
      <w:pPr>
        <w:widowControl w:val="0"/>
        <w:tabs>
          <w:tab w:val="left" w:pos="360"/>
          <w:tab w:val="right" w:pos="4724"/>
        </w:tabs>
        <w:spacing w:before="120" w:after="120"/>
        <w:ind w:firstLine="374"/>
        <w:jc w:val="both"/>
      </w:pPr>
      <w:r>
        <w:t>Stavba předpokládá konstrukce z hutněn</w:t>
      </w:r>
      <w:r w:rsidR="009B3AB7">
        <w:t>é zeminy, železobetonu, případně z kameniva</w:t>
      </w:r>
      <w:r>
        <w:t>.</w:t>
      </w:r>
    </w:p>
    <w:p w:rsidR="00F15087" w:rsidRPr="00F15087" w:rsidRDefault="00F15087" w:rsidP="00F15087">
      <w:pPr>
        <w:pStyle w:val="Odstavecseseznamem"/>
        <w:numPr>
          <w:ilvl w:val="0"/>
          <w:numId w:val="20"/>
        </w:numPr>
        <w:spacing w:before="360" w:after="360"/>
        <w:rPr>
          <w:b/>
          <w:i/>
          <w:iCs/>
          <w:sz w:val="27"/>
          <w:szCs w:val="27"/>
          <w:u w:val="single"/>
        </w:rPr>
      </w:pPr>
      <w:bookmarkStart w:id="17" w:name="_Toc431393570"/>
      <w:r w:rsidRPr="00F15087">
        <w:rPr>
          <w:b/>
          <w:i/>
          <w:iCs/>
          <w:sz w:val="27"/>
          <w:szCs w:val="27"/>
          <w:u w:val="single"/>
        </w:rPr>
        <w:t>Zhodnocení evakuace osob včetně vyhodnocení únikových cest</w:t>
      </w:r>
      <w:bookmarkEnd w:id="17"/>
    </w:p>
    <w:p w:rsidR="00F15087" w:rsidRDefault="00F15087" w:rsidP="00F15087">
      <w:pPr>
        <w:widowControl w:val="0"/>
        <w:tabs>
          <w:tab w:val="left" w:pos="360"/>
          <w:tab w:val="right" w:pos="4724"/>
        </w:tabs>
        <w:spacing w:before="120" w:after="120"/>
        <w:ind w:firstLine="374"/>
        <w:jc w:val="both"/>
      </w:pPr>
      <w:r>
        <w:t>K samotné stavbě jsou zachovány zpevněné příjezdové cesty, na příjezdových cestách nesmí být ukládán stavební materiál a musí být zachována jejich průjezdnost.</w:t>
      </w:r>
    </w:p>
    <w:p w:rsidR="00F15087" w:rsidRPr="00F15087" w:rsidRDefault="00F15087" w:rsidP="00F15087">
      <w:pPr>
        <w:pStyle w:val="Odstavecseseznamem"/>
        <w:numPr>
          <w:ilvl w:val="0"/>
          <w:numId w:val="20"/>
        </w:numPr>
        <w:spacing w:before="360" w:after="360"/>
        <w:rPr>
          <w:b/>
          <w:i/>
          <w:iCs/>
          <w:sz w:val="27"/>
          <w:szCs w:val="27"/>
          <w:u w:val="single"/>
        </w:rPr>
      </w:pPr>
      <w:bookmarkStart w:id="18" w:name="_Toc431393571"/>
      <w:r w:rsidRPr="00F15087">
        <w:rPr>
          <w:b/>
          <w:i/>
          <w:iCs/>
          <w:sz w:val="27"/>
          <w:szCs w:val="27"/>
          <w:u w:val="single"/>
        </w:rPr>
        <w:t>Zhodnocení odstupových vzdáleností a vymezení požárně nebezpečného prostoru</w:t>
      </w:r>
      <w:bookmarkEnd w:id="18"/>
    </w:p>
    <w:p w:rsidR="0036494C" w:rsidRPr="0036494C" w:rsidRDefault="0036494C" w:rsidP="0036494C">
      <w:pPr>
        <w:widowControl w:val="0"/>
        <w:tabs>
          <w:tab w:val="left" w:pos="360"/>
          <w:tab w:val="right" w:pos="4724"/>
        </w:tabs>
        <w:spacing w:before="120" w:after="120"/>
        <w:ind w:firstLine="374"/>
        <w:jc w:val="both"/>
      </w:pPr>
      <w:r w:rsidRPr="0036494C">
        <w:t xml:space="preserve">Odstupové vzdálenosti činí 0 m, nejbližší obytné stavby se nacházejí ve vzd. </w:t>
      </w:r>
      <w:r w:rsidR="00226CEB">
        <w:t>70</w:t>
      </w:r>
      <w:r w:rsidRPr="0036494C">
        <w:t xml:space="preserve"> m.</w:t>
      </w:r>
    </w:p>
    <w:p w:rsidR="00F15087" w:rsidRPr="00F15087" w:rsidRDefault="00F15087" w:rsidP="00F15087">
      <w:pPr>
        <w:pStyle w:val="Odstavecseseznamem"/>
        <w:numPr>
          <w:ilvl w:val="0"/>
          <w:numId w:val="20"/>
        </w:numPr>
        <w:spacing w:before="360" w:after="360"/>
        <w:rPr>
          <w:b/>
          <w:i/>
          <w:iCs/>
          <w:sz w:val="27"/>
          <w:szCs w:val="27"/>
          <w:u w:val="single"/>
        </w:rPr>
      </w:pPr>
      <w:bookmarkStart w:id="19" w:name="_Toc431393572"/>
      <w:r w:rsidRPr="00F15087">
        <w:rPr>
          <w:b/>
          <w:i/>
          <w:iCs/>
          <w:sz w:val="27"/>
          <w:szCs w:val="27"/>
          <w:u w:val="single"/>
        </w:rPr>
        <w:t>Zajištění potřebného množství požární vody, popřípadě jiného hasiva, včetně rozmístění vnitřních a vnějších odběrných míst</w:t>
      </w:r>
      <w:bookmarkEnd w:id="19"/>
    </w:p>
    <w:p w:rsidR="009B3AB7" w:rsidRDefault="00226CEB" w:rsidP="009B3AB7">
      <w:pPr>
        <w:widowControl w:val="0"/>
        <w:tabs>
          <w:tab w:val="left" w:pos="360"/>
          <w:tab w:val="right" w:pos="4724"/>
        </w:tabs>
        <w:spacing w:before="120" w:after="120"/>
        <w:ind w:firstLine="374"/>
        <w:jc w:val="both"/>
      </w:pPr>
      <w:bookmarkStart w:id="20" w:name="_Toc431393573"/>
      <w:r>
        <w:t>Zdrojem požární vody je požární nádrž</w:t>
      </w:r>
      <w:r w:rsidR="009B3AB7">
        <w:t xml:space="preserve"> v obci </w:t>
      </w:r>
      <w:r>
        <w:t>Malé Výkleky</w:t>
      </w:r>
      <w:r w:rsidR="009B3AB7">
        <w:t>.</w:t>
      </w:r>
    </w:p>
    <w:p w:rsidR="00F15087" w:rsidRPr="005F0EB8" w:rsidRDefault="00F15087" w:rsidP="005F0EB8">
      <w:pPr>
        <w:pStyle w:val="Odstavecseseznamem"/>
        <w:numPr>
          <w:ilvl w:val="0"/>
          <w:numId w:val="20"/>
        </w:numPr>
        <w:spacing w:before="360" w:after="360"/>
        <w:rPr>
          <w:b/>
          <w:i/>
          <w:iCs/>
          <w:sz w:val="27"/>
          <w:szCs w:val="27"/>
          <w:u w:val="single"/>
        </w:rPr>
      </w:pPr>
      <w:r w:rsidRPr="005F0EB8">
        <w:rPr>
          <w:b/>
          <w:i/>
          <w:iCs/>
          <w:sz w:val="27"/>
          <w:szCs w:val="27"/>
          <w:u w:val="single"/>
        </w:rPr>
        <w:t>Zhodnocení možnosti provedení požárního zásahu (přístupové komunikace, zásahové cesty)</w:t>
      </w:r>
      <w:bookmarkEnd w:id="20"/>
    </w:p>
    <w:p w:rsidR="009B3AB7" w:rsidRDefault="009B3AB7" w:rsidP="009B3AB7">
      <w:pPr>
        <w:widowControl w:val="0"/>
        <w:tabs>
          <w:tab w:val="left" w:pos="360"/>
          <w:tab w:val="right" w:pos="4724"/>
        </w:tabs>
        <w:spacing w:before="120" w:after="120"/>
        <w:ind w:firstLine="374"/>
        <w:jc w:val="both"/>
      </w:pPr>
      <w:bookmarkStart w:id="21" w:name="_Toc431393574"/>
      <w:r>
        <w:t xml:space="preserve">Stávající přístupové cesty jsou zpevněné a průjezdné pro požární techniku, celé staveniště je přístupné ze silnice </w:t>
      </w:r>
      <w:r w:rsidR="00226CEB">
        <w:t>III</w:t>
      </w:r>
      <w:r>
        <w:t>/</w:t>
      </w:r>
      <w:r w:rsidR="00226CEB">
        <w:t>32728</w:t>
      </w:r>
      <w:r>
        <w:t xml:space="preserve"> </w:t>
      </w:r>
      <w:r w:rsidR="00226CEB">
        <w:t>Žáravice - Chýšť, nebo III/32727 z obce Malé Výkleky</w:t>
      </w:r>
      <w:r>
        <w:t>.</w:t>
      </w:r>
    </w:p>
    <w:p w:rsidR="00F15087" w:rsidRPr="005F0EB8" w:rsidRDefault="00F15087" w:rsidP="005F0EB8">
      <w:pPr>
        <w:pStyle w:val="Odstavecseseznamem"/>
        <w:numPr>
          <w:ilvl w:val="0"/>
          <w:numId w:val="20"/>
        </w:numPr>
        <w:spacing w:before="360" w:after="360"/>
        <w:rPr>
          <w:b/>
          <w:i/>
          <w:iCs/>
          <w:sz w:val="27"/>
          <w:szCs w:val="27"/>
          <w:u w:val="single"/>
        </w:rPr>
      </w:pPr>
      <w:r w:rsidRPr="005F0EB8">
        <w:rPr>
          <w:b/>
          <w:i/>
          <w:iCs/>
          <w:sz w:val="27"/>
          <w:szCs w:val="27"/>
          <w:u w:val="single"/>
        </w:rPr>
        <w:t>Zhodnocení technických a technologických zařízení stavby (rozvodná potrubí, vzduchotechnická zařízení)</w:t>
      </w:r>
      <w:bookmarkEnd w:id="21"/>
    </w:p>
    <w:p w:rsidR="00F15087" w:rsidRDefault="00F15087" w:rsidP="005F0EB8">
      <w:pPr>
        <w:widowControl w:val="0"/>
        <w:tabs>
          <w:tab w:val="left" w:pos="360"/>
          <w:tab w:val="right" w:pos="4724"/>
        </w:tabs>
        <w:spacing w:before="120" w:after="120"/>
        <w:ind w:firstLine="374"/>
        <w:jc w:val="both"/>
      </w:pPr>
      <w:r>
        <w:t>Na stavbě se nevyskytují.</w:t>
      </w:r>
    </w:p>
    <w:p w:rsidR="00F15087" w:rsidRPr="005F0EB8" w:rsidRDefault="00F15087" w:rsidP="005F0EB8">
      <w:pPr>
        <w:pStyle w:val="Odstavecseseznamem"/>
        <w:numPr>
          <w:ilvl w:val="0"/>
          <w:numId w:val="20"/>
        </w:numPr>
        <w:spacing w:before="360" w:after="360"/>
        <w:rPr>
          <w:b/>
          <w:i/>
          <w:iCs/>
          <w:sz w:val="27"/>
          <w:szCs w:val="27"/>
          <w:u w:val="single"/>
        </w:rPr>
      </w:pPr>
      <w:bookmarkStart w:id="22" w:name="_Toc431393575"/>
      <w:r w:rsidRPr="005F0EB8">
        <w:rPr>
          <w:b/>
          <w:i/>
          <w:iCs/>
          <w:sz w:val="27"/>
          <w:szCs w:val="27"/>
          <w:u w:val="single"/>
        </w:rPr>
        <w:lastRenderedPageBreak/>
        <w:t>Posouzení požadavků na zabezpečení stavby požárně bezpečnostními zařízeními</w:t>
      </w:r>
      <w:bookmarkEnd w:id="22"/>
    </w:p>
    <w:p w:rsidR="00F15087" w:rsidRPr="004E1170" w:rsidRDefault="00F15087" w:rsidP="005F0EB8">
      <w:pPr>
        <w:widowControl w:val="0"/>
        <w:tabs>
          <w:tab w:val="left" w:pos="360"/>
          <w:tab w:val="right" w:pos="4724"/>
        </w:tabs>
        <w:spacing w:before="120" w:after="120"/>
        <w:ind w:firstLine="374"/>
        <w:jc w:val="both"/>
      </w:pPr>
      <w:r>
        <w:t>Z</w:t>
      </w:r>
      <w:r w:rsidRPr="004E1170">
        <w:t xml:space="preserve">vláštní požadavky na </w:t>
      </w:r>
      <w:r>
        <w:t xml:space="preserve">požární </w:t>
      </w:r>
      <w:r w:rsidRPr="004E1170">
        <w:t>odolnost nejsou žádné</w:t>
      </w:r>
      <w:r>
        <w:t>.</w:t>
      </w:r>
    </w:p>
    <w:p w:rsidR="00F15087" w:rsidRPr="005F0EB8" w:rsidRDefault="00F15087" w:rsidP="005F0EB8">
      <w:pPr>
        <w:pStyle w:val="Odstavecseseznamem"/>
        <w:numPr>
          <w:ilvl w:val="0"/>
          <w:numId w:val="20"/>
        </w:numPr>
        <w:spacing w:before="360" w:after="360"/>
        <w:rPr>
          <w:b/>
          <w:i/>
          <w:iCs/>
          <w:sz w:val="27"/>
          <w:szCs w:val="27"/>
          <w:u w:val="single"/>
        </w:rPr>
      </w:pPr>
      <w:bookmarkStart w:id="23" w:name="_Toc431393576"/>
      <w:r w:rsidRPr="005F0EB8">
        <w:rPr>
          <w:b/>
          <w:i/>
          <w:iCs/>
          <w:sz w:val="27"/>
          <w:szCs w:val="27"/>
          <w:u w:val="single"/>
        </w:rPr>
        <w:t>Rozsah a způsob rozmístění výstražných a bezpečnostních značek a tabulek</w:t>
      </w:r>
      <w:bookmarkEnd w:id="23"/>
    </w:p>
    <w:p w:rsidR="00F15087" w:rsidRDefault="00F15087" w:rsidP="005F0EB8">
      <w:pPr>
        <w:widowControl w:val="0"/>
        <w:tabs>
          <w:tab w:val="left" w:pos="360"/>
          <w:tab w:val="right" w:pos="4724"/>
        </w:tabs>
        <w:spacing w:before="120" w:after="120"/>
        <w:ind w:firstLine="374"/>
        <w:jc w:val="both"/>
      </w:pPr>
      <w:r>
        <w:t>Vzhledem k charakteru stavby (vodní dílo) se neřeší.</w:t>
      </w:r>
    </w:p>
    <w:p w:rsidR="00F15087" w:rsidRPr="005F0EB8" w:rsidRDefault="005F0EB8" w:rsidP="005F0EB8">
      <w:pPr>
        <w:spacing w:before="360" w:after="360"/>
        <w:rPr>
          <w:b/>
          <w:i/>
          <w:iCs/>
          <w:sz w:val="27"/>
          <w:szCs w:val="27"/>
          <w:u w:val="single"/>
        </w:rPr>
      </w:pPr>
      <w:bookmarkStart w:id="24" w:name="_Toc431393577"/>
      <w:r>
        <w:rPr>
          <w:b/>
          <w:i/>
          <w:iCs/>
          <w:sz w:val="27"/>
          <w:szCs w:val="27"/>
          <w:u w:val="single"/>
        </w:rPr>
        <w:t xml:space="preserve">B.2.9 </w:t>
      </w:r>
      <w:r w:rsidR="00F15087" w:rsidRPr="005F0EB8">
        <w:rPr>
          <w:b/>
          <w:i/>
          <w:iCs/>
          <w:sz w:val="27"/>
          <w:szCs w:val="27"/>
          <w:u w:val="single"/>
        </w:rPr>
        <w:t>Zásady hospodaření s energiemi</w:t>
      </w:r>
      <w:bookmarkEnd w:id="24"/>
    </w:p>
    <w:p w:rsidR="00F15087" w:rsidRDefault="00F15087" w:rsidP="005F0EB8">
      <w:pPr>
        <w:widowControl w:val="0"/>
        <w:tabs>
          <w:tab w:val="left" w:pos="360"/>
          <w:tab w:val="right" w:pos="4724"/>
        </w:tabs>
        <w:spacing w:before="120" w:after="120"/>
        <w:ind w:firstLine="374"/>
        <w:jc w:val="both"/>
      </w:pPr>
      <w:r>
        <w:t>Vzhledem k charakteru stavby (vodní dílo) se neřeší.</w:t>
      </w:r>
    </w:p>
    <w:p w:rsidR="00543760" w:rsidRDefault="00543760" w:rsidP="005F0EB8">
      <w:pPr>
        <w:widowControl w:val="0"/>
        <w:tabs>
          <w:tab w:val="left" w:pos="360"/>
          <w:tab w:val="right" w:pos="4724"/>
        </w:tabs>
        <w:spacing w:before="120" w:after="120"/>
        <w:ind w:firstLine="374"/>
        <w:jc w:val="both"/>
      </w:pPr>
    </w:p>
    <w:p w:rsidR="00F15087" w:rsidRPr="005F0EB8" w:rsidRDefault="005F0EB8" w:rsidP="005F0EB8">
      <w:pPr>
        <w:spacing w:before="360" w:after="360"/>
        <w:rPr>
          <w:b/>
          <w:i/>
          <w:iCs/>
          <w:sz w:val="27"/>
          <w:szCs w:val="27"/>
          <w:u w:val="single"/>
        </w:rPr>
      </w:pPr>
      <w:bookmarkStart w:id="25" w:name="_Toc431393578"/>
      <w:r>
        <w:rPr>
          <w:b/>
          <w:i/>
          <w:iCs/>
          <w:sz w:val="27"/>
          <w:szCs w:val="27"/>
          <w:u w:val="single"/>
        </w:rPr>
        <w:t xml:space="preserve">B.2.10 </w:t>
      </w:r>
      <w:r w:rsidR="00F15087" w:rsidRPr="005F0EB8">
        <w:rPr>
          <w:b/>
          <w:i/>
          <w:iCs/>
          <w:sz w:val="27"/>
          <w:szCs w:val="27"/>
          <w:u w:val="single"/>
        </w:rPr>
        <w:t>Hygienické požadavky na stavby, požadavky na pracovní a komunální prostředí</w:t>
      </w:r>
      <w:bookmarkEnd w:id="25"/>
    </w:p>
    <w:p w:rsidR="00F15087" w:rsidRDefault="00F15087" w:rsidP="005F0EB8">
      <w:pPr>
        <w:widowControl w:val="0"/>
        <w:tabs>
          <w:tab w:val="left" w:pos="360"/>
          <w:tab w:val="right" w:pos="4724"/>
        </w:tabs>
        <w:spacing w:before="120" w:after="120"/>
        <w:ind w:firstLine="374"/>
        <w:jc w:val="both"/>
      </w:pPr>
      <w:r>
        <w:t>Vzhledem k charakteru stavby (vodní dílo) se neřeší.</w:t>
      </w:r>
    </w:p>
    <w:p w:rsidR="00F15087" w:rsidRPr="005F0EB8" w:rsidRDefault="005F0EB8" w:rsidP="005F0EB8">
      <w:pPr>
        <w:spacing w:before="360" w:after="360"/>
        <w:rPr>
          <w:b/>
          <w:i/>
          <w:iCs/>
          <w:sz w:val="27"/>
          <w:szCs w:val="27"/>
          <w:u w:val="single"/>
        </w:rPr>
      </w:pPr>
      <w:bookmarkStart w:id="26" w:name="_Toc431393579"/>
      <w:r>
        <w:rPr>
          <w:b/>
          <w:i/>
          <w:iCs/>
          <w:sz w:val="27"/>
          <w:szCs w:val="27"/>
          <w:u w:val="single"/>
        </w:rPr>
        <w:t xml:space="preserve">B.2.11 </w:t>
      </w:r>
      <w:r w:rsidR="00F15087" w:rsidRPr="005F0EB8">
        <w:rPr>
          <w:b/>
          <w:i/>
          <w:iCs/>
          <w:sz w:val="27"/>
          <w:szCs w:val="27"/>
          <w:u w:val="single"/>
        </w:rPr>
        <w:t>Ochrana stavby před negativními účinky vnějšího prostředí</w:t>
      </w:r>
      <w:bookmarkEnd w:id="26"/>
    </w:p>
    <w:p w:rsidR="00F15087" w:rsidRDefault="00F15087" w:rsidP="005F0EB8">
      <w:pPr>
        <w:widowControl w:val="0"/>
        <w:tabs>
          <w:tab w:val="left" w:pos="360"/>
          <w:tab w:val="right" w:pos="4724"/>
        </w:tabs>
        <w:spacing w:before="120" w:after="120"/>
        <w:ind w:firstLine="374"/>
        <w:jc w:val="both"/>
      </w:pPr>
      <w:r>
        <w:t>Stavba je řešena a navržena k odolání běžným vlivům prostředí a k převedení návrhové povodně Q</w:t>
      </w:r>
      <w:r w:rsidRPr="005F0EB8">
        <w:rPr>
          <w:vertAlign w:val="subscript"/>
        </w:rPr>
        <w:t>100</w:t>
      </w:r>
      <w:r w:rsidR="005F0EB8">
        <w:t xml:space="preserve"> pomocí dostatečně kapacitního bezpečnostního přelivu, i za předpokladu nefunkční spodní výpusti nádrže</w:t>
      </w:r>
      <w:r w:rsidR="00A56846">
        <w:t>.</w:t>
      </w:r>
    </w:p>
    <w:p w:rsidR="00F15087" w:rsidRPr="005F0EB8" w:rsidRDefault="005F0EB8" w:rsidP="005F0EB8">
      <w:pPr>
        <w:spacing w:before="360" w:after="360"/>
        <w:rPr>
          <w:b/>
          <w:bCs/>
          <w:sz w:val="31"/>
          <w:szCs w:val="31"/>
          <w:u w:val="single"/>
        </w:rPr>
      </w:pPr>
      <w:bookmarkStart w:id="27" w:name="_Toc431393580"/>
      <w:r>
        <w:rPr>
          <w:b/>
          <w:bCs/>
          <w:sz w:val="31"/>
          <w:szCs w:val="31"/>
          <w:u w:val="single"/>
        </w:rPr>
        <w:t xml:space="preserve">B.3 </w:t>
      </w:r>
      <w:r w:rsidR="00F15087" w:rsidRPr="005F0EB8">
        <w:rPr>
          <w:b/>
          <w:bCs/>
          <w:sz w:val="31"/>
          <w:szCs w:val="31"/>
          <w:u w:val="single"/>
        </w:rPr>
        <w:t>Připojení na technickou infrastrukturu</w:t>
      </w:r>
      <w:bookmarkEnd w:id="27"/>
    </w:p>
    <w:p w:rsidR="00F15087" w:rsidRDefault="00F15087" w:rsidP="005F0EB8">
      <w:pPr>
        <w:widowControl w:val="0"/>
        <w:tabs>
          <w:tab w:val="left" w:pos="360"/>
          <w:tab w:val="right" w:pos="4724"/>
        </w:tabs>
        <w:spacing w:before="120" w:after="120"/>
        <w:ind w:firstLine="374"/>
        <w:jc w:val="both"/>
      </w:pPr>
      <w:r>
        <w:t>Připojení na technickou infrastrukturu stavba nevyžaduje.</w:t>
      </w:r>
    </w:p>
    <w:p w:rsidR="00F15087" w:rsidRPr="005F0EB8" w:rsidRDefault="005F0EB8" w:rsidP="005F0EB8">
      <w:pPr>
        <w:spacing w:before="360" w:after="360"/>
        <w:rPr>
          <w:b/>
          <w:bCs/>
          <w:sz w:val="31"/>
          <w:szCs w:val="31"/>
          <w:u w:val="single"/>
        </w:rPr>
      </w:pPr>
      <w:bookmarkStart w:id="28" w:name="_Toc431393581"/>
      <w:r>
        <w:rPr>
          <w:b/>
          <w:bCs/>
          <w:sz w:val="31"/>
          <w:szCs w:val="31"/>
          <w:u w:val="single"/>
        </w:rPr>
        <w:t xml:space="preserve">B.4 </w:t>
      </w:r>
      <w:r w:rsidR="00F15087" w:rsidRPr="005F0EB8">
        <w:rPr>
          <w:b/>
          <w:bCs/>
          <w:sz w:val="31"/>
          <w:szCs w:val="31"/>
          <w:u w:val="single"/>
        </w:rPr>
        <w:t>Dopravní řešení</w:t>
      </w:r>
      <w:bookmarkEnd w:id="28"/>
    </w:p>
    <w:p w:rsidR="009B3AB7" w:rsidRDefault="009B3AB7" w:rsidP="009B3AB7">
      <w:pPr>
        <w:widowControl w:val="0"/>
        <w:tabs>
          <w:tab w:val="left" w:pos="360"/>
          <w:tab w:val="right" w:pos="4724"/>
        </w:tabs>
        <w:spacing w:before="120" w:after="120"/>
        <w:ind w:firstLine="374"/>
        <w:jc w:val="both"/>
      </w:pPr>
      <w:r w:rsidRPr="009B3AB7">
        <w:t xml:space="preserve">Přístup na staveniště je zajištěn ze silnice </w:t>
      </w:r>
      <w:r w:rsidR="00226CEB">
        <w:t>III/32728 Žáravice - Chýšť</w:t>
      </w:r>
      <w:r w:rsidRPr="009B3AB7">
        <w:t xml:space="preserve">, na níž se napojuje </w:t>
      </w:r>
      <w:r w:rsidR="00226CEB">
        <w:t>stávajcí</w:t>
      </w:r>
      <w:r w:rsidRPr="009B3AB7">
        <w:t xml:space="preserve"> </w:t>
      </w:r>
      <w:r w:rsidR="00226CEB">
        <w:t xml:space="preserve">asfaltová </w:t>
      </w:r>
      <w:r w:rsidRPr="009B3AB7">
        <w:t xml:space="preserve">polní cesta </w:t>
      </w:r>
      <w:r w:rsidR="00226CEB">
        <w:t>(HC 1) a zemní polní cesta (VC 2)</w:t>
      </w:r>
      <w:r w:rsidRPr="009B3AB7">
        <w:t>, která bude sloužit i pro vni</w:t>
      </w:r>
      <w:r w:rsidR="00CD0EC4">
        <w:t>trostaveništní dopravu.</w:t>
      </w:r>
    </w:p>
    <w:p w:rsidR="00CD0EC4" w:rsidRPr="009B3AB7" w:rsidRDefault="00CD0EC4" w:rsidP="009B3AB7">
      <w:pPr>
        <w:widowControl w:val="0"/>
        <w:tabs>
          <w:tab w:val="left" w:pos="360"/>
          <w:tab w:val="right" w:pos="4724"/>
        </w:tabs>
        <w:spacing w:before="120" w:after="120"/>
        <w:ind w:firstLine="374"/>
        <w:jc w:val="both"/>
      </w:pPr>
      <w:r>
        <w:t>Přednostně bude přístup techniky veden mimo intravilán obce Malé Výkleky!</w:t>
      </w:r>
    </w:p>
    <w:p w:rsidR="00F15087" w:rsidRDefault="00F15087" w:rsidP="005F0EB8">
      <w:pPr>
        <w:widowControl w:val="0"/>
        <w:tabs>
          <w:tab w:val="left" w:pos="360"/>
          <w:tab w:val="right" w:pos="4724"/>
        </w:tabs>
        <w:spacing w:before="120" w:after="120"/>
        <w:ind w:firstLine="374"/>
        <w:jc w:val="both"/>
      </w:pPr>
      <w:r>
        <w:t xml:space="preserve">Před výjezdem na </w:t>
      </w:r>
      <w:r w:rsidR="005F0EB8">
        <w:t xml:space="preserve">státní </w:t>
      </w:r>
      <w:r>
        <w:t>silnici musí být vozidla očištěna, případně bude ihned zajištěno čištění komunikace povrchu vozovky.</w:t>
      </w:r>
    </w:p>
    <w:p w:rsidR="00F15087" w:rsidRPr="005F0EB8" w:rsidRDefault="005F0EB8" w:rsidP="005F0EB8">
      <w:pPr>
        <w:spacing w:before="360" w:after="360"/>
        <w:rPr>
          <w:b/>
          <w:bCs/>
          <w:sz w:val="31"/>
          <w:szCs w:val="31"/>
          <w:u w:val="single"/>
        </w:rPr>
      </w:pPr>
      <w:bookmarkStart w:id="29" w:name="_Toc431393582"/>
      <w:r>
        <w:rPr>
          <w:b/>
          <w:bCs/>
          <w:sz w:val="31"/>
          <w:szCs w:val="31"/>
          <w:u w:val="single"/>
        </w:rPr>
        <w:t xml:space="preserve">B.5 </w:t>
      </w:r>
      <w:r w:rsidR="00F15087" w:rsidRPr="005F0EB8">
        <w:rPr>
          <w:b/>
          <w:bCs/>
          <w:sz w:val="31"/>
          <w:szCs w:val="31"/>
          <w:u w:val="single"/>
        </w:rPr>
        <w:t>Řešení vegetace a souvisejících terénních úprav</w:t>
      </w:r>
      <w:bookmarkEnd w:id="29"/>
    </w:p>
    <w:p w:rsidR="009B3AB7" w:rsidRPr="009B3AB7" w:rsidRDefault="009B3AB7" w:rsidP="009B3AB7">
      <w:pPr>
        <w:widowControl w:val="0"/>
        <w:tabs>
          <w:tab w:val="left" w:pos="360"/>
          <w:tab w:val="right" w:pos="4724"/>
        </w:tabs>
        <w:spacing w:before="120" w:after="120"/>
        <w:ind w:firstLine="374"/>
        <w:jc w:val="both"/>
      </w:pPr>
      <w:r w:rsidRPr="009B3AB7">
        <w:t xml:space="preserve">V rámci všech stavebních objektů, v rozsahu trvalého záboru stavby, je navržena skrývka ornice v tl. </w:t>
      </w:r>
      <w:r w:rsidR="00CD0EC4">
        <w:t>200</w:t>
      </w:r>
      <w:r w:rsidRPr="009B3AB7">
        <w:t xml:space="preserve"> mm. Přebytečná </w:t>
      </w:r>
      <w:r w:rsidR="00CD0EC4">
        <w:t xml:space="preserve">zemina a </w:t>
      </w:r>
      <w:r w:rsidRPr="009B3AB7">
        <w:t>ornice bude rozprostřena</w:t>
      </w:r>
      <w:r>
        <w:t xml:space="preserve"> k zahlazení </w:t>
      </w:r>
      <w:r>
        <w:lastRenderedPageBreak/>
        <w:t xml:space="preserve">terénních nerovností </w:t>
      </w:r>
      <w:r w:rsidR="00CD0EC4">
        <w:t>pozemku</w:t>
      </w:r>
      <w:r>
        <w:t xml:space="preserve"> </w:t>
      </w:r>
      <w:r w:rsidR="00CD0EC4">
        <w:t>ostatní plochy</w:t>
      </w:r>
      <w:r w:rsidRPr="009B3AB7">
        <w:t xml:space="preserve"> p.p.č. KN </w:t>
      </w:r>
      <w:r w:rsidR="00CD0EC4">
        <w:t>1113 (</w:t>
      </w:r>
      <w:r w:rsidR="008B4945">
        <w:t>severní část</w:t>
      </w:r>
      <w:r w:rsidR="00CD0EC4">
        <w:t xml:space="preserve"> pozemku</w:t>
      </w:r>
      <w:r w:rsidR="008B4945">
        <w:t>, cca 7500 m</w:t>
      </w:r>
      <w:r w:rsidR="008B4945" w:rsidRPr="008B4945">
        <w:rPr>
          <w:vertAlign w:val="superscript"/>
        </w:rPr>
        <w:t>2</w:t>
      </w:r>
      <w:r w:rsidR="00CD0EC4">
        <w:t>)</w:t>
      </w:r>
      <w:r w:rsidRPr="009B3AB7">
        <w:t xml:space="preserve">. Uložení </w:t>
      </w:r>
      <w:r>
        <w:t>bude odsouhlaseno s vlastníkem pozemků</w:t>
      </w:r>
      <w:r w:rsidR="00CD0EC4">
        <w:t xml:space="preserve"> - Obcí Malé Výkleky</w:t>
      </w:r>
      <w:r>
        <w:t>.</w:t>
      </w:r>
      <w:r w:rsidRPr="009B3AB7">
        <w:t xml:space="preserve"> Výška násypu nepřesáhne 0,5 m a nebude negativně ovlivněn odtok srážkových vod z území.</w:t>
      </w:r>
      <w:r w:rsidR="008B4945">
        <w:t xml:space="preserve"> Nejprve bude rozprostřena zemina, poté dojde k ohumusování skrývkovou ornicí a osetí travní směsí. Dopravní vzdálenost činí 1500 m.</w:t>
      </w:r>
    </w:p>
    <w:p w:rsidR="008D123B" w:rsidRDefault="008D123B" w:rsidP="008D123B">
      <w:pPr>
        <w:widowControl w:val="0"/>
        <w:tabs>
          <w:tab w:val="left" w:pos="360"/>
          <w:tab w:val="right" w:pos="4724"/>
        </w:tabs>
        <w:spacing w:before="120" w:after="120"/>
        <w:ind w:firstLine="374"/>
        <w:jc w:val="both"/>
      </w:pPr>
      <w:r>
        <w:t xml:space="preserve">Odstranění stávající vegetace </w:t>
      </w:r>
      <w:r w:rsidR="009B3AB7">
        <w:t xml:space="preserve">proběhne v rozsahu </w:t>
      </w:r>
      <w:r w:rsidR="008B4945">
        <w:t>1</w:t>
      </w:r>
      <w:r w:rsidR="00F6580B">
        <w:t xml:space="preserve"> ks dřevin (</w:t>
      </w:r>
      <w:r w:rsidR="008B4945">
        <w:t xml:space="preserve">vrba bílá, </w:t>
      </w:r>
      <w:r w:rsidR="00F6580B">
        <w:t xml:space="preserve">výčetní pr. </w:t>
      </w:r>
      <w:r w:rsidR="008B4945">
        <w:t>3*</w:t>
      </w:r>
      <w:r w:rsidR="00F6580B">
        <w:t>0,3 m</w:t>
      </w:r>
      <w:r w:rsidR="008B4945">
        <w:t xml:space="preserve"> - trojkmen</w:t>
      </w:r>
      <w:r w:rsidR="00F6580B">
        <w:t xml:space="preserve">). O povolení ke kácení dřevin bude před realizací požádáno u OÚ </w:t>
      </w:r>
      <w:r w:rsidR="008B4945">
        <w:t>Malé Výkleky</w:t>
      </w:r>
      <w:r>
        <w:t>.</w:t>
      </w:r>
    </w:p>
    <w:p w:rsidR="008D123B" w:rsidRDefault="008D123B" w:rsidP="008D123B">
      <w:pPr>
        <w:widowControl w:val="0"/>
        <w:tabs>
          <w:tab w:val="left" w:pos="360"/>
          <w:tab w:val="right" w:pos="4724"/>
        </w:tabs>
        <w:spacing w:before="120" w:after="120"/>
        <w:ind w:firstLine="374"/>
        <w:jc w:val="both"/>
      </w:pPr>
      <w:r>
        <w:t xml:space="preserve">V rámci SO </w:t>
      </w:r>
      <w:r w:rsidR="008B4945">
        <w:t>03</w:t>
      </w:r>
      <w:r>
        <w:t xml:space="preserve"> budou provedeny komplexní vegetační úpravy všech dotčených pozemků, bude provedeno trvalé zatravnění a výsadba stromů a keřů.</w:t>
      </w:r>
    </w:p>
    <w:p w:rsidR="00F15087" w:rsidRDefault="008D123B" w:rsidP="008D123B">
      <w:pPr>
        <w:spacing w:before="360" w:after="360"/>
      </w:pPr>
      <w:bookmarkStart w:id="30" w:name="_Toc431393583"/>
      <w:r>
        <w:rPr>
          <w:b/>
          <w:bCs/>
          <w:sz w:val="31"/>
          <w:szCs w:val="31"/>
          <w:u w:val="single"/>
        </w:rPr>
        <w:t xml:space="preserve">B.6 </w:t>
      </w:r>
      <w:r w:rsidR="00F15087" w:rsidRPr="008D123B">
        <w:rPr>
          <w:b/>
          <w:bCs/>
          <w:sz w:val="31"/>
          <w:szCs w:val="31"/>
          <w:u w:val="single"/>
        </w:rPr>
        <w:t>Popis vlivů stavby na životní prostředí a jeho ochrana</w:t>
      </w:r>
      <w:bookmarkEnd w:id="30"/>
    </w:p>
    <w:p w:rsidR="00F15087" w:rsidRPr="008D123B" w:rsidRDefault="00F15087" w:rsidP="008D123B">
      <w:pPr>
        <w:pStyle w:val="Odstavecseseznamem"/>
        <w:numPr>
          <w:ilvl w:val="0"/>
          <w:numId w:val="21"/>
        </w:numPr>
        <w:spacing w:before="360" w:after="360"/>
        <w:rPr>
          <w:b/>
          <w:i/>
          <w:iCs/>
          <w:sz w:val="27"/>
          <w:szCs w:val="27"/>
          <w:u w:val="single"/>
        </w:rPr>
      </w:pPr>
      <w:bookmarkStart w:id="31" w:name="_Toc431393584"/>
      <w:r w:rsidRPr="008D123B">
        <w:rPr>
          <w:b/>
          <w:i/>
          <w:iCs/>
          <w:sz w:val="27"/>
          <w:szCs w:val="27"/>
          <w:u w:val="single"/>
        </w:rPr>
        <w:t>Vliv stavby na životní prostředí – ovzduší, hluk, voda, odpady a půda</w:t>
      </w:r>
      <w:bookmarkEnd w:id="31"/>
    </w:p>
    <w:p w:rsidR="00F15087" w:rsidRDefault="00F15087" w:rsidP="008D123B">
      <w:pPr>
        <w:widowControl w:val="0"/>
        <w:tabs>
          <w:tab w:val="left" w:pos="360"/>
          <w:tab w:val="right" w:pos="4724"/>
        </w:tabs>
        <w:spacing w:before="120" w:after="120"/>
        <w:ind w:firstLine="374"/>
        <w:jc w:val="both"/>
      </w:pPr>
      <w:r>
        <w:t>Stavba bude provedena v extravilánu obce, mimo zastavěné území. Při realizaci stavby nebudou zhoršeny podmínky životního prostředí a stavba nebude mít negativní vliv na životní prostředí.</w:t>
      </w:r>
    </w:p>
    <w:p w:rsidR="00F15087" w:rsidRDefault="00F15087" w:rsidP="008D123B">
      <w:pPr>
        <w:widowControl w:val="0"/>
        <w:tabs>
          <w:tab w:val="left" w:pos="360"/>
          <w:tab w:val="right" w:pos="4724"/>
        </w:tabs>
        <w:spacing w:before="120" w:after="120"/>
        <w:ind w:firstLine="374"/>
        <w:jc w:val="both"/>
      </w:pPr>
      <w:r>
        <w:t>Před výjezdem na silnici musí být stavební stroje očištěny, aby nezpůsobily znečištění povrchu komunikace, případně toto znečištění dodavatel stavby neprodleně odstraní.</w:t>
      </w:r>
    </w:p>
    <w:p w:rsidR="00F15087" w:rsidRPr="00DC66CF" w:rsidRDefault="00F15087" w:rsidP="008D123B">
      <w:pPr>
        <w:widowControl w:val="0"/>
        <w:tabs>
          <w:tab w:val="left" w:pos="360"/>
          <w:tab w:val="right" w:pos="4724"/>
        </w:tabs>
        <w:spacing w:before="120" w:after="120"/>
        <w:ind w:firstLine="374"/>
        <w:jc w:val="both"/>
      </w:pPr>
      <w:r w:rsidRPr="00DC66CF">
        <w:t>Při realizaci výstavby se nepředpokládá znečištění podzemních ani povrchových vod. Samozřejmostí je použití ekologických olejů a maziv. Případná havárie na strojním zařízení dodavatele stavby bude ihned eliminována a případná zemina znečištěná úniky ropných látek bude odvezena na dekontaminaci. Předpokládá se max. únik 150 l ropných látek v případě, že dojde k proražení nádrže PHM. Vozidla a stavební stroje budou opatřeny přídavnými plechovými vanami pro zachycení případných ropných úniků. Sklad PHM a olejů, jakož i dalších látek, které by mohly negativně ovlivnit kvalitu vod, se na staveništi neuvažuje. Předpokládá se pouze zachycení látek z eventuelní ropné havárie s likvidací ropných látek Vapexem a ručním vybíráním. Povinností dodavatele stavby je vystrojení mechanismů kompletní havarijní soupravou pro okamžité zachycení ropných látek (obs. zejm. sorpční plachetky a sorbenty, těsnící tmel na nouzovou vysprávku nádrží PHM a maziv a obaly na nebezpečný odpad). Řádné vybavení a zařízení staveniště bude kontrolováno při autorském a technickém dozoru.</w:t>
      </w:r>
    </w:p>
    <w:p w:rsidR="00F15087" w:rsidRPr="008D123B" w:rsidRDefault="00F15087" w:rsidP="008D123B">
      <w:pPr>
        <w:pStyle w:val="Odstavecseseznamem"/>
        <w:numPr>
          <w:ilvl w:val="0"/>
          <w:numId w:val="21"/>
        </w:numPr>
        <w:spacing w:before="360" w:after="360"/>
        <w:rPr>
          <w:b/>
          <w:i/>
          <w:iCs/>
          <w:sz w:val="27"/>
          <w:szCs w:val="27"/>
          <w:u w:val="single"/>
        </w:rPr>
      </w:pPr>
      <w:bookmarkStart w:id="32" w:name="_Toc431393585"/>
      <w:r w:rsidRPr="008D123B">
        <w:rPr>
          <w:b/>
          <w:i/>
          <w:iCs/>
          <w:sz w:val="27"/>
          <w:szCs w:val="27"/>
          <w:u w:val="single"/>
        </w:rPr>
        <w:t>Vliv stavby na přírodu a krajinu (ochrana dřevin, ochrana památných stromů, ochrana rostlin a živočichů apod.), zachování ekologických funkcí a vazeb v krajině</w:t>
      </w:r>
      <w:bookmarkEnd w:id="32"/>
    </w:p>
    <w:p w:rsidR="00F15087" w:rsidRDefault="00F15087" w:rsidP="008D123B">
      <w:pPr>
        <w:widowControl w:val="0"/>
        <w:tabs>
          <w:tab w:val="left" w:pos="360"/>
          <w:tab w:val="right" w:pos="4724"/>
        </w:tabs>
        <w:spacing w:before="120" w:after="120"/>
        <w:ind w:firstLine="374"/>
        <w:jc w:val="both"/>
      </w:pPr>
      <w:r w:rsidRPr="00DC66CF">
        <w:t>Stavba bude mít pozi</w:t>
      </w:r>
      <w:r>
        <w:t xml:space="preserve">tivní vliv na přírodu a krajinu, dojde </w:t>
      </w:r>
      <w:r w:rsidR="008D123B">
        <w:t xml:space="preserve">k výsadbě dřevin, zatravnění a </w:t>
      </w:r>
      <w:r>
        <w:t>ke zvýšení retenční schopnosti krajiny a k vytvoření mokřadních společenstev.</w:t>
      </w:r>
    </w:p>
    <w:p w:rsidR="008D123B" w:rsidRDefault="008D123B" w:rsidP="008D123B">
      <w:pPr>
        <w:widowControl w:val="0"/>
        <w:tabs>
          <w:tab w:val="left" w:pos="360"/>
          <w:tab w:val="right" w:pos="4724"/>
        </w:tabs>
        <w:spacing w:before="120" w:after="120"/>
        <w:ind w:firstLine="374"/>
        <w:jc w:val="both"/>
      </w:pPr>
      <w:r>
        <w:t xml:space="preserve">Stavba nezasahuje do zvláště ani obecně chráněných částí přírody, staveniště se nachází </w:t>
      </w:r>
      <w:r w:rsidR="00F6580B">
        <w:t xml:space="preserve">převážně </w:t>
      </w:r>
      <w:r>
        <w:t>na orné půdě.</w:t>
      </w:r>
    </w:p>
    <w:p w:rsidR="00543760" w:rsidRPr="00DC66CF" w:rsidRDefault="00731D5D" w:rsidP="008D123B">
      <w:pPr>
        <w:widowControl w:val="0"/>
        <w:tabs>
          <w:tab w:val="left" w:pos="360"/>
          <w:tab w:val="right" w:pos="4724"/>
        </w:tabs>
        <w:spacing w:before="120" w:after="120"/>
        <w:ind w:firstLine="374"/>
        <w:jc w:val="both"/>
      </w:pPr>
      <w:r w:rsidRPr="00731D5D">
        <w:t>Dle § 15 odst. 6 písm. b) zákona 254/2001 Sb. (vodní zákon) se na navrhova</w:t>
      </w:r>
      <w:r w:rsidR="008B4945">
        <w:t>né vodní dílo (retenční nádrž</w:t>
      </w:r>
      <w:r w:rsidRPr="00731D5D">
        <w:t>) nevztahuje povinnost zajištění migrační prostupnosti vodního toku</w:t>
      </w:r>
      <w:r w:rsidR="008B4945">
        <w:t>, stavba se nenachází na vodním toku.</w:t>
      </w:r>
    </w:p>
    <w:p w:rsidR="00F15087" w:rsidRPr="008D123B" w:rsidRDefault="00F15087" w:rsidP="008D123B">
      <w:pPr>
        <w:pStyle w:val="Odstavecseseznamem"/>
        <w:numPr>
          <w:ilvl w:val="0"/>
          <w:numId w:val="21"/>
        </w:numPr>
        <w:spacing w:before="360" w:after="360"/>
        <w:rPr>
          <w:b/>
          <w:i/>
          <w:iCs/>
          <w:sz w:val="27"/>
          <w:szCs w:val="27"/>
          <w:u w:val="single"/>
        </w:rPr>
      </w:pPr>
      <w:bookmarkStart w:id="33" w:name="_Toc431393586"/>
      <w:r w:rsidRPr="008D123B">
        <w:rPr>
          <w:b/>
          <w:i/>
          <w:iCs/>
          <w:sz w:val="27"/>
          <w:szCs w:val="27"/>
          <w:u w:val="single"/>
        </w:rPr>
        <w:lastRenderedPageBreak/>
        <w:t>Vliv stavby na soustavu chráněných území Natura 2000</w:t>
      </w:r>
      <w:bookmarkEnd w:id="33"/>
    </w:p>
    <w:p w:rsidR="00F15087" w:rsidRDefault="00F15087" w:rsidP="008D123B">
      <w:pPr>
        <w:widowControl w:val="0"/>
        <w:tabs>
          <w:tab w:val="left" w:pos="360"/>
          <w:tab w:val="right" w:pos="4724"/>
        </w:tabs>
        <w:spacing w:before="120" w:after="120"/>
        <w:ind w:firstLine="374"/>
        <w:jc w:val="both"/>
      </w:pPr>
      <w:r>
        <w:t>Stavba se nedotýká EVL ani PO soustavy Natura 2000.</w:t>
      </w:r>
    </w:p>
    <w:p w:rsidR="00F15087" w:rsidRPr="008D123B" w:rsidRDefault="00F15087" w:rsidP="008D123B">
      <w:pPr>
        <w:pStyle w:val="Odstavecseseznamem"/>
        <w:numPr>
          <w:ilvl w:val="0"/>
          <w:numId w:val="21"/>
        </w:numPr>
        <w:spacing w:before="360" w:after="360"/>
        <w:rPr>
          <w:b/>
          <w:i/>
          <w:iCs/>
          <w:sz w:val="27"/>
          <w:szCs w:val="27"/>
          <w:u w:val="single"/>
        </w:rPr>
      </w:pPr>
      <w:bookmarkStart w:id="34" w:name="_Toc431393587"/>
      <w:r w:rsidRPr="008D123B">
        <w:rPr>
          <w:b/>
          <w:i/>
          <w:iCs/>
          <w:sz w:val="27"/>
          <w:szCs w:val="27"/>
          <w:u w:val="single"/>
        </w:rPr>
        <w:t>Návrh zohlednění podmínek ze závěrů zjišťovacího řízení nebo stanoviska EIA</w:t>
      </w:r>
      <w:bookmarkEnd w:id="34"/>
    </w:p>
    <w:p w:rsidR="00F15087" w:rsidRDefault="00F15087" w:rsidP="008D123B">
      <w:pPr>
        <w:widowControl w:val="0"/>
        <w:tabs>
          <w:tab w:val="left" w:pos="360"/>
          <w:tab w:val="right" w:pos="4724"/>
        </w:tabs>
        <w:spacing w:before="120" w:after="120"/>
        <w:ind w:firstLine="374"/>
        <w:jc w:val="both"/>
      </w:pPr>
      <w:r w:rsidRPr="00D26E66">
        <w:t>Stavba nevyžaduje zpracování posouzení vlivu na životní prostředí</w:t>
      </w:r>
      <w:r>
        <w:t xml:space="preserve"> dle zákona 100/2001 Sb.</w:t>
      </w:r>
    </w:p>
    <w:p w:rsidR="00F15087" w:rsidRPr="008D123B" w:rsidRDefault="00F15087" w:rsidP="008D123B">
      <w:pPr>
        <w:pStyle w:val="Odstavecseseznamem"/>
        <w:numPr>
          <w:ilvl w:val="0"/>
          <w:numId w:val="21"/>
        </w:numPr>
        <w:spacing w:before="360" w:after="360"/>
        <w:rPr>
          <w:b/>
          <w:i/>
          <w:iCs/>
          <w:sz w:val="27"/>
          <w:szCs w:val="27"/>
          <w:u w:val="single"/>
        </w:rPr>
      </w:pPr>
      <w:bookmarkStart w:id="35" w:name="_Toc431393588"/>
      <w:r w:rsidRPr="008D123B">
        <w:rPr>
          <w:b/>
          <w:i/>
          <w:iCs/>
          <w:sz w:val="27"/>
          <w:szCs w:val="27"/>
          <w:u w:val="single"/>
        </w:rPr>
        <w:t>Navrhovaná ochranná a bezpečnostní pásma, rozsah omezení a podmínky ochrany podle jiných právních předpisů</w:t>
      </w:r>
      <w:bookmarkEnd w:id="35"/>
    </w:p>
    <w:p w:rsidR="00F15087" w:rsidRDefault="00F15087" w:rsidP="008D123B">
      <w:pPr>
        <w:widowControl w:val="0"/>
        <w:tabs>
          <w:tab w:val="left" w:pos="360"/>
          <w:tab w:val="right" w:pos="4724"/>
        </w:tabs>
        <w:spacing w:before="120" w:after="120"/>
        <w:ind w:firstLine="374"/>
        <w:jc w:val="both"/>
      </w:pPr>
      <w:r w:rsidRPr="00D26E66">
        <w:t>Nejsou stanovena žádná ochranná a bezpečnostní pásma</w:t>
      </w:r>
      <w:r>
        <w:t>.</w:t>
      </w:r>
    </w:p>
    <w:p w:rsidR="00F15087" w:rsidRPr="008D123B" w:rsidRDefault="008D123B" w:rsidP="008D123B">
      <w:pPr>
        <w:spacing w:before="360" w:after="360"/>
        <w:rPr>
          <w:b/>
          <w:bCs/>
          <w:sz w:val="31"/>
          <w:szCs w:val="31"/>
          <w:u w:val="single"/>
        </w:rPr>
      </w:pPr>
      <w:bookmarkStart w:id="36" w:name="_Toc431393589"/>
      <w:r>
        <w:rPr>
          <w:b/>
          <w:bCs/>
          <w:sz w:val="31"/>
          <w:szCs w:val="31"/>
          <w:u w:val="single"/>
        </w:rPr>
        <w:t xml:space="preserve">B.7 </w:t>
      </w:r>
      <w:r w:rsidR="00F15087" w:rsidRPr="008D123B">
        <w:rPr>
          <w:b/>
          <w:bCs/>
          <w:sz w:val="31"/>
          <w:szCs w:val="31"/>
          <w:u w:val="single"/>
        </w:rPr>
        <w:t>Ochrana obyvatelstva</w:t>
      </w:r>
      <w:bookmarkEnd w:id="36"/>
    </w:p>
    <w:p w:rsidR="00F15087" w:rsidRPr="007075F0" w:rsidRDefault="00F15087" w:rsidP="008D123B">
      <w:pPr>
        <w:widowControl w:val="0"/>
        <w:tabs>
          <w:tab w:val="left" w:pos="360"/>
          <w:tab w:val="right" w:pos="4724"/>
        </w:tabs>
        <w:spacing w:before="120" w:after="120"/>
        <w:ind w:firstLine="374"/>
        <w:jc w:val="both"/>
      </w:pPr>
      <w:r w:rsidRPr="007075F0">
        <w:t>Vzhledem k charakteru stavby není civilní ochrana řešena.</w:t>
      </w:r>
    </w:p>
    <w:p w:rsidR="008D123B" w:rsidRDefault="008D123B">
      <w:pPr>
        <w:suppressAutoHyphens w:val="0"/>
        <w:rPr>
          <w:b/>
          <w:bCs/>
          <w:sz w:val="31"/>
          <w:szCs w:val="31"/>
          <w:u w:val="single"/>
        </w:rPr>
      </w:pPr>
      <w:bookmarkStart w:id="37" w:name="_Toc431393590"/>
      <w:r>
        <w:rPr>
          <w:b/>
          <w:bCs/>
          <w:sz w:val="31"/>
          <w:szCs w:val="31"/>
          <w:u w:val="single"/>
        </w:rPr>
        <w:br w:type="page"/>
      </w:r>
    </w:p>
    <w:p w:rsidR="00F15087" w:rsidRPr="008D123B" w:rsidRDefault="008D123B" w:rsidP="008D123B">
      <w:pPr>
        <w:spacing w:before="360" w:after="360"/>
        <w:rPr>
          <w:b/>
          <w:bCs/>
          <w:sz w:val="31"/>
          <w:szCs w:val="31"/>
          <w:u w:val="single"/>
        </w:rPr>
      </w:pPr>
      <w:r>
        <w:rPr>
          <w:b/>
          <w:bCs/>
          <w:sz w:val="31"/>
          <w:szCs w:val="31"/>
          <w:u w:val="single"/>
        </w:rPr>
        <w:lastRenderedPageBreak/>
        <w:t xml:space="preserve">B.8 </w:t>
      </w:r>
      <w:r w:rsidR="00F15087" w:rsidRPr="008D123B">
        <w:rPr>
          <w:b/>
          <w:bCs/>
          <w:sz w:val="31"/>
          <w:szCs w:val="31"/>
          <w:u w:val="single"/>
        </w:rPr>
        <w:t>Zásady organizace výstavby</w:t>
      </w:r>
      <w:bookmarkEnd w:id="37"/>
    </w:p>
    <w:p w:rsidR="00F15087" w:rsidRPr="008D123B" w:rsidRDefault="00F15087" w:rsidP="008D123B">
      <w:pPr>
        <w:pStyle w:val="Odstavecseseznamem"/>
        <w:numPr>
          <w:ilvl w:val="0"/>
          <w:numId w:val="22"/>
        </w:numPr>
        <w:spacing w:before="360" w:after="360"/>
        <w:rPr>
          <w:b/>
          <w:i/>
          <w:iCs/>
          <w:sz w:val="27"/>
          <w:szCs w:val="27"/>
          <w:u w:val="single"/>
        </w:rPr>
      </w:pPr>
      <w:bookmarkStart w:id="38" w:name="_Toc431393591"/>
      <w:r w:rsidRPr="008D123B">
        <w:rPr>
          <w:b/>
          <w:i/>
          <w:iCs/>
          <w:sz w:val="27"/>
          <w:szCs w:val="27"/>
          <w:u w:val="single"/>
        </w:rPr>
        <w:t>Potřeby a spotřeby rozhodujících médií a hmot, jejich zajištění</w:t>
      </w:r>
      <w:bookmarkEnd w:id="38"/>
    </w:p>
    <w:p w:rsidR="00F15087" w:rsidRDefault="00F15087" w:rsidP="004D1E79">
      <w:pPr>
        <w:widowControl w:val="0"/>
        <w:tabs>
          <w:tab w:val="left" w:pos="360"/>
          <w:tab w:val="right" w:pos="4724"/>
        </w:tabs>
        <w:spacing w:before="120" w:after="120"/>
        <w:ind w:firstLine="374"/>
        <w:jc w:val="both"/>
      </w:pPr>
      <w:r>
        <w:t>Pro realizaci budou použity standardní stroje pro provádění zemních prací při vodohospodářských stavbách.</w:t>
      </w:r>
    </w:p>
    <w:p w:rsidR="00F15087" w:rsidRDefault="00F15087" w:rsidP="004D1E79">
      <w:pPr>
        <w:widowControl w:val="0"/>
        <w:tabs>
          <w:tab w:val="left" w:pos="360"/>
          <w:tab w:val="right" w:pos="4724"/>
        </w:tabs>
        <w:spacing w:before="120" w:after="120"/>
        <w:ind w:firstLine="374"/>
        <w:jc w:val="both"/>
      </w:pPr>
      <w:r>
        <w:t>Potřeba a spotřeba médií bude pouze v rozsahu běžném pro stavby podobného typu, zajištění bude z mobilních zdrojů (voda, elektrický proud), zvláštní nároky na potřeby a spotřeby médií stavba nemá.</w:t>
      </w:r>
    </w:p>
    <w:p w:rsidR="00F15087" w:rsidRPr="009A0726" w:rsidRDefault="00F15087" w:rsidP="004D1E79">
      <w:pPr>
        <w:widowControl w:val="0"/>
        <w:tabs>
          <w:tab w:val="left" w:pos="360"/>
          <w:tab w:val="right" w:pos="4724"/>
        </w:tabs>
        <w:spacing w:before="120" w:after="120"/>
        <w:ind w:firstLine="374"/>
        <w:jc w:val="both"/>
      </w:pPr>
      <w:r>
        <w:t xml:space="preserve">Všechny stavební hmoty potřebné pro stavbu jsou součástí běžného sortimentu. </w:t>
      </w:r>
      <w:r w:rsidRPr="009A0726">
        <w:t xml:space="preserve">Potřeba rozhodujících </w:t>
      </w:r>
      <w:r>
        <w:t>hmot</w:t>
      </w:r>
      <w:r w:rsidRPr="009A0726">
        <w:t xml:space="preserve"> </w:t>
      </w:r>
      <w:r>
        <w:t>je</w:t>
      </w:r>
      <w:r w:rsidRPr="009A0726">
        <w:t xml:space="preserve"> vyčíslena v jednotlivých výkresech a výkazu výměr.</w:t>
      </w:r>
    </w:p>
    <w:p w:rsidR="00F15087" w:rsidRPr="008D123B" w:rsidRDefault="00F15087" w:rsidP="008D123B">
      <w:pPr>
        <w:pStyle w:val="Odstavecseseznamem"/>
        <w:numPr>
          <w:ilvl w:val="0"/>
          <w:numId w:val="22"/>
        </w:numPr>
        <w:spacing w:before="360" w:after="360"/>
        <w:rPr>
          <w:b/>
          <w:i/>
          <w:iCs/>
          <w:sz w:val="27"/>
          <w:szCs w:val="27"/>
          <w:u w:val="single"/>
        </w:rPr>
      </w:pPr>
      <w:bookmarkStart w:id="39" w:name="_Toc431393592"/>
      <w:r w:rsidRPr="008D123B">
        <w:rPr>
          <w:b/>
          <w:i/>
          <w:iCs/>
          <w:sz w:val="27"/>
          <w:szCs w:val="27"/>
          <w:u w:val="single"/>
        </w:rPr>
        <w:t>Odvodnění staveniště</w:t>
      </w:r>
      <w:bookmarkEnd w:id="39"/>
    </w:p>
    <w:p w:rsidR="00F15087" w:rsidRDefault="00F6580B" w:rsidP="004D1E79">
      <w:pPr>
        <w:widowControl w:val="0"/>
        <w:tabs>
          <w:tab w:val="left" w:pos="360"/>
          <w:tab w:val="right" w:pos="4724"/>
        </w:tabs>
        <w:spacing w:before="120" w:after="120"/>
        <w:ind w:firstLine="374"/>
        <w:jc w:val="both"/>
      </w:pPr>
      <w:r>
        <w:t xml:space="preserve">Stavba se </w:t>
      </w:r>
      <w:r w:rsidR="008B4945">
        <w:t>ne</w:t>
      </w:r>
      <w:r w:rsidR="00F15087">
        <w:t>nachází na trvalém vodním toku</w:t>
      </w:r>
      <w:r w:rsidR="008B4945">
        <w:t>. Odvodnění staveniště řeší stávající údolnice. V</w:t>
      </w:r>
      <w:r w:rsidR="00F15087">
        <w:t>ýstavba bude provádě</w:t>
      </w:r>
      <w:r w:rsidR="004D1E79">
        <w:t>na v suchém období roku (cca VI</w:t>
      </w:r>
      <w:r w:rsidR="00F15087">
        <w:t>I-XII).</w:t>
      </w:r>
    </w:p>
    <w:p w:rsidR="00F15087" w:rsidRPr="008D123B" w:rsidRDefault="00F15087" w:rsidP="008D123B">
      <w:pPr>
        <w:pStyle w:val="Odstavecseseznamem"/>
        <w:numPr>
          <w:ilvl w:val="0"/>
          <w:numId w:val="22"/>
        </w:numPr>
        <w:spacing w:before="360" w:after="360"/>
        <w:rPr>
          <w:b/>
          <w:i/>
          <w:iCs/>
          <w:sz w:val="27"/>
          <w:szCs w:val="27"/>
          <w:u w:val="single"/>
        </w:rPr>
      </w:pPr>
      <w:bookmarkStart w:id="40" w:name="_Toc431393593"/>
      <w:r w:rsidRPr="008D123B">
        <w:rPr>
          <w:b/>
          <w:i/>
          <w:iCs/>
          <w:sz w:val="27"/>
          <w:szCs w:val="27"/>
          <w:u w:val="single"/>
        </w:rPr>
        <w:t>Napojení staveniště na stávající dopravní a technickou infrastrukturu</w:t>
      </w:r>
      <w:bookmarkEnd w:id="40"/>
    </w:p>
    <w:p w:rsidR="00F15087" w:rsidRDefault="00F15087" w:rsidP="004D1E79">
      <w:pPr>
        <w:widowControl w:val="0"/>
        <w:tabs>
          <w:tab w:val="left" w:pos="360"/>
          <w:tab w:val="right" w:pos="4724"/>
        </w:tabs>
        <w:spacing w:before="120" w:after="120"/>
        <w:ind w:firstLine="374"/>
        <w:jc w:val="both"/>
      </w:pPr>
      <w:r w:rsidRPr="00D26E66">
        <w:t>Vyznačení přístupu je znázorněno ve výkresové části dokumentace</w:t>
      </w:r>
      <w:r w:rsidR="00F6580B">
        <w:t xml:space="preserve"> (</w:t>
      </w:r>
      <w:r w:rsidR="008B4945">
        <w:t xml:space="preserve">C.1, </w:t>
      </w:r>
      <w:r w:rsidR="00F6580B">
        <w:t>C.2</w:t>
      </w:r>
      <w:r>
        <w:t>).</w:t>
      </w:r>
    </w:p>
    <w:p w:rsidR="008B4945" w:rsidRDefault="008B4945" w:rsidP="008B4945">
      <w:pPr>
        <w:widowControl w:val="0"/>
        <w:tabs>
          <w:tab w:val="left" w:pos="360"/>
          <w:tab w:val="right" w:pos="4724"/>
        </w:tabs>
        <w:spacing w:before="120" w:after="120"/>
        <w:ind w:firstLine="374"/>
        <w:jc w:val="both"/>
      </w:pPr>
      <w:r w:rsidRPr="0000391D">
        <w:t>Přístupnost staveniště je zajištěna ze silnice III/32728 po stávající polní cestě s asf. povrchem.</w:t>
      </w:r>
      <w:r w:rsidRPr="0024721D">
        <w:t xml:space="preserve"> </w:t>
      </w:r>
      <w:r>
        <w:t>Podél budovaného průlehu je vedena navrhovaná cesta VC 2, která bude rovněž tvořit hráz nádrže VHO 1 (řeší samostatná PD).</w:t>
      </w:r>
    </w:p>
    <w:p w:rsidR="00F6580B" w:rsidRPr="0024721D" w:rsidRDefault="008B4945" w:rsidP="008B4945">
      <w:pPr>
        <w:widowControl w:val="0"/>
        <w:tabs>
          <w:tab w:val="left" w:pos="360"/>
          <w:tab w:val="right" w:pos="4724"/>
        </w:tabs>
        <w:spacing w:before="120" w:after="120"/>
        <w:ind w:firstLine="374"/>
        <w:jc w:val="both"/>
      </w:pPr>
      <w:r>
        <w:t xml:space="preserve">Využít lze též přístupový směr ze silnice </w:t>
      </w:r>
      <w:r w:rsidRPr="0000391D">
        <w:t xml:space="preserve">III/32728 </w:t>
      </w:r>
      <w:r>
        <w:t>od východu, travnatou cestou podél lesa, s navázáním na konec navrhované úpravy.</w:t>
      </w:r>
    </w:p>
    <w:p w:rsidR="00F15087" w:rsidRPr="008D123B" w:rsidRDefault="00F15087" w:rsidP="008D123B">
      <w:pPr>
        <w:pStyle w:val="Odstavecseseznamem"/>
        <w:numPr>
          <w:ilvl w:val="0"/>
          <w:numId w:val="22"/>
        </w:numPr>
        <w:spacing w:before="360" w:after="360"/>
        <w:rPr>
          <w:b/>
          <w:i/>
          <w:iCs/>
          <w:sz w:val="27"/>
          <w:szCs w:val="27"/>
          <w:u w:val="single"/>
        </w:rPr>
      </w:pPr>
      <w:bookmarkStart w:id="41" w:name="_Toc431393594"/>
      <w:r w:rsidRPr="008D123B">
        <w:rPr>
          <w:b/>
          <w:i/>
          <w:iCs/>
          <w:sz w:val="27"/>
          <w:szCs w:val="27"/>
          <w:u w:val="single"/>
        </w:rPr>
        <w:t>Vliv provádění stavby na okolní stavby a pozemky</w:t>
      </w:r>
      <w:bookmarkEnd w:id="41"/>
    </w:p>
    <w:p w:rsidR="00F15087" w:rsidRPr="009A0726" w:rsidRDefault="00F15087" w:rsidP="004D1E79">
      <w:pPr>
        <w:widowControl w:val="0"/>
        <w:tabs>
          <w:tab w:val="left" w:pos="360"/>
          <w:tab w:val="right" w:pos="4724"/>
        </w:tabs>
        <w:spacing w:before="120" w:after="120"/>
        <w:ind w:firstLine="374"/>
        <w:jc w:val="both"/>
      </w:pPr>
      <w:r w:rsidRPr="009A0726">
        <w:t>Provádění stavby nebude mít na okolní stavby a pozemky vliv.</w:t>
      </w:r>
      <w:r w:rsidR="004D1E79">
        <w:t xml:space="preserve"> U pozemků, s návrhem  rozprostření </w:t>
      </w:r>
      <w:r w:rsidR="000E7E8C">
        <w:t xml:space="preserve">zemin a </w:t>
      </w:r>
      <w:r w:rsidR="004D1E79">
        <w:t>ornice, byl vyžádán předchozí souhlas vlastníka s navrhovaným opatřením.</w:t>
      </w:r>
      <w:r w:rsidR="000E7E8C">
        <w:t xml:space="preserve"> U pozemků s návrhem  dočasné zátopy při průtoku povodňových (přívalových) vod bude před vydáním stavebního povolení vyžádán předchozí písemný souhlas vlastníka s navrhovanou stavbou. Jedná se o pozemky KN 1101, KN 1099, KN 1100, KN 1096, KN 1094.</w:t>
      </w:r>
    </w:p>
    <w:p w:rsidR="00F15087" w:rsidRPr="008D123B" w:rsidRDefault="00F15087" w:rsidP="008D123B">
      <w:pPr>
        <w:pStyle w:val="Odstavecseseznamem"/>
        <w:numPr>
          <w:ilvl w:val="0"/>
          <w:numId w:val="22"/>
        </w:numPr>
        <w:spacing w:before="360" w:after="360"/>
        <w:rPr>
          <w:b/>
          <w:i/>
          <w:iCs/>
          <w:sz w:val="27"/>
          <w:szCs w:val="27"/>
          <w:u w:val="single"/>
        </w:rPr>
      </w:pPr>
      <w:bookmarkStart w:id="42" w:name="_Toc431393595"/>
      <w:r w:rsidRPr="008D123B">
        <w:rPr>
          <w:b/>
          <w:i/>
          <w:iCs/>
          <w:sz w:val="27"/>
          <w:szCs w:val="27"/>
          <w:u w:val="single"/>
        </w:rPr>
        <w:t>Ochrana okolí staveniště a požadavky na související asanace, demolice, kácení dřevin</w:t>
      </w:r>
      <w:bookmarkEnd w:id="42"/>
    </w:p>
    <w:p w:rsidR="00F15087" w:rsidRDefault="00F15087" w:rsidP="004D1E79">
      <w:pPr>
        <w:widowControl w:val="0"/>
        <w:tabs>
          <w:tab w:val="left" w:pos="360"/>
          <w:tab w:val="right" w:pos="4724"/>
        </w:tabs>
        <w:spacing w:before="120" w:after="120"/>
        <w:ind w:firstLine="374"/>
        <w:jc w:val="both"/>
      </w:pPr>
      <w:r>
        <w:t>Při akci je nutné seznámení všech zúčastněných osob s bezpečnostními zákony, vyhláškami, nařízeními vlády a souvisejícími právními normami v oblasti bezpečnosti a ochrany zdraví při práci.</w:t>
      </w:r>
    </w:p>
    <w:p w:rsidR="00F15087" w:rsidRDefault="00F15087" w:rsidP="004D1E79">
      <w:pPr>
        <w:widowControl w:val="0"/>
        <w:tabs>
          <w:tab w:val="left" w:pos="360"/>
          <w:tab w:val="right" w:pos="4724"/>
        </w:tabs>
        <w:spacing w:before="120" w:after="120"/>
        <w:ind w:firstLine="374"/>
        <w:jc w:val="both"/>
      </w:pPr>
      <w:r>
        <w:t>Základní povinnosti dodavatele stavebních prací upravuje Zákoník práce v úplném znění č.262/2006 ve své hlavě „Bezpečnost a ochrana zdraví při práci“.</w:t>
      </w:r>
    </w:p>
    <w:p w:rsidR="00F6580B" w:rsidRDefault="00F6580B" w:rsidP="004D1E79">
      <w:pPr>
        <w:widowControl w:val="0"/>
        <w:tabs>
          <w:tab w:val="left" w:pos="360"/>
          <w:tab w:val="right" w:pos="4724"/>
        </w:tabs>
        <w:spacing w:before="120" w:after="120"/>
        <w:ind w:firstLine="374"/>
        <w:jc w:val="both"/>
      </w:pPr>
    </w:p>
    <w:p w:rsidR="00F15087" w:rsidRPr="008D123B" w:rsidRDefault="00F15087" w:rsidP="008D123B">
      <w:pPr>
        <w:pStyle w:val="Odstavecseseznamem"/>
        <w:numPr>
          <w:ilvl w:val="0"/>
          <w:numId w:val="22"/>
        </w:numPr>
        <w:spacing w:before="360" w:after="360"/>
        <w:rPr>
          <w:b/>
          <w:i/>
          <w:iCs/>
          <w:sz w:val="27"/>
          <w:szCs w:val="27"/>
          <w:u w:val="single"/>
        </w:rPr>
      </w:pPr>
      <w:bookmarkStart w:id="43" w:name="_Toc431393596"/>
      <w:r w:rsidRPr="008D123B">
        <w:rPr>
          <w:b/>
          <w:i/>
          <w:iCs/>
          <w:sz w:val="27"/>
          <w:szCs w:val="27"/>
          <w:u w:val="single"/>
        </w:rPr>
        <w:lastRenderedPageBreak/>
        <w:t>Maximální zábory pro staveniště (dočasné / trvalé)</w:t>
      </w:r>
      <w:bookmarkEnd w:id="43"/>
    </w:p>
    <w:p w:rsidR="00F15087" w:rsidRDefault="00F15087" w:rsidP="004D1E79">
      <w:pPr>
        <w:widowControl w:val="0"/>
        <w:tabs>
          <w:tab w:val="left" w:pos="360"/>
          <w:tab w:val="right" w:pos="4724"/>
        </w:tabs>
        <w:spacing w:before="120" w:after="120"/>
        <w:ind w:firstLine="374"/>
        <w:jc w:val="both"/>
      </w:pPr>
      <w:r>
        <w:t>Maximální dočasný zábor je vymezen pozemk</w:t>
      </w:r>
      <w:r w:rsidR="004D1E79">
        <w:t>y</w:t>
      </w:r>
      <w:r>
        <w:t xml:space="preserve"> </w:t>
      </w:r>
      <w:r w:rsidR="004D1E79">
        <w:t>dle příl. A, Tab. 1</w:t>
      </w:r>
      <w:r>
        <w:t xml:space="preserve">. Trvalý zábor staveb činí </w:t>
      </w:r>
      <w:r w:rsidR="000E7E8C">
        <w:t>5516</w:t>
      </w:r>
      <w:r w:rsidR="004D1E79">
        <w:t xml:space="preserve"> </w:t>
      </w:r>
      <w:r>
        <w:t>m</w:t>
      </w:r>
      <w:r w:rsidRPr="004D1E79">
        <w:rPr>
          <w:vertAlign w:val="superscript"/>
        </w:rPr>
        <w:t>2</w:t>
      </w:r>
      <w:r>
        <w:t xml:space="preserve">, viz výkres </w:t>
      </w:r>
      <w:r w:rsidR="00F6580B">
        <w:t>koordinační</w:t>
      </w:r>
      <w:r w:rsidR="008D07EA">
        <w:t xml:space="preserve"> </w:t>
      </w:r>
      <w:r>
        <w:t>situace (C.</w:t>
      </w:r>
      <w:r w:rsidR="008D07EA">
        <w:t>2</w:t>
      </w:r>
      <w:r>
        <w:t>).</w:t>
      </w:r>
      <w:r w:rsidR="008D07EA">
        <w:t xml:space="preserve"> Charakter stavby nevyžaduje odnětí ze ZPF.</w:t>
      </w:r>
    </w:p>
    <w:p w:rsidR="008D07EA" w:rsidRPr="009A0726" w:rsidRDefault="008D07EA" w:rsidP="008D07EA">
      <w:pPr>
        <w:widowControl w:val="0"/>
        <w:tabs>
          <w:tab w:val="left" w:pos="360"/>
          <w:tab w:val="right" w:pos="4724"/>
        </w:tabs>
        <w:spacing w:before="120" w:after="120"/>
        <w:ind w:firstLine="374"/>
        <w:jc w:val="both"/>
      </w:pPr>
      <w:r>
        <w:t xml:space="preserve">Dočasný zábor </w:t>
      </w:r>
      <w:r w:rsidR="000E7E8C">
        <w:t xml:space="preserve">(prohrábka koryta) </w:t>
      </w:r>
      <w:r>
        <w:t xml:space="preserve">se předpokládá na parcele č. KN </w:t>
      </w:r>
      <w:r w:rsidR="000E7E8C">
        <w:t>1082</w:t>
      </w:r>
      <w:r>
        <w:t xml:space="preserve">. Plocha dočasného záboru bude cca </w:t>
      </w:r>
      <w:r w:rsidR="000E7E8C">
        <w:t>105</w:t>
      </w:r>
      <w:r>
        <w:t xml:space="preserve"> m</w:t>
      </w:r>
      <w:r w:rsidRPr="008D07EA">
        <w:rPr>
          <w:vertAlign w:val="superscript"/>
        </w:rPr>
        <w:t>2</w:t>
      </w:r>
      <w:r w:rsidR="000E7E8C" w:rsidRPr="000E7E8C">
        <w:t>, nejedná se o ZPF</w:t>
      </w:r>
      <w:r>
        <w:t>.</w:t>
      </w:r>
    </w:p>
    <w:p w:rsidR="00F15087" w:rsidRPr="004D1E79" w:rsidRDefault="00F15087" w:rsidP="004D1E79">
      <w:pPr>
        <w:pStyle w:val="Odstavecseseznamem"/>
        <w:numPr>
          <w:ilvl w:val="0"/>
          <w:numId w:val="22"/>
        </w:numPr>
        <w:spacing w:before="360" w:after="360"/>
        <w:rPr>
          <w:b/>
          <w:i/>
          <w:iCs/>
          <w:sz w:val="27"/>
          <w:szCs w:val="27"/>
          <w:u w:val="single"/>
        </w:rPr>
      </w:pPr>
      <w:bookmarkStart w:id="44" w:name="_Toc431393597"/>
      <w:r w:rsidRPr="004D1E79">
        <w:rPr>
          <w:b/>
          <w:i/>
          <w:iCs/>
          <w:sz w:val="27"/>
          <w:szCs w:val="27"/>
          <w:u w:val="single"/>
        </w:rPr>
        <w:t>Maximální produkovaná množství a druhy odpadů a emisí při výstavbě, jejich likvidace</w:t>
      </w:r>
      <w:bookmarkEnd w:id="44"/>
    </w:p>
    <w:p w:rsidR="00F15087" w:rsidRDefault="00F15087" w:rsidP="00F15087">
      <w:r>
        <w:t>13 02 08</w:t>
      </w:r>
      <w:r>
        <w:tab/>
      </w:r>
      <w:r w:rsidR="008D07EA">
        <w:tab/>
      </w:r>
      <w:r>
        <w:t>Jiné motorové, převod. a mazací oleje</w:t>
      </w:r>
      <w:r>
        <w:tab/>
      </w:r>
      <w:r>
        <w:tab/>
      </w:r>
      <w:r>
        <w:tab/>
        <w:t>0,</w:t>
      </w:r>
      <w:r w:rsidR="000E7E8C">
        <w:t>05</w:t>
      </w:r>
      <w:r>
        <w:t xml:space="preserve"> t</w:t>
      </w:r>
    </w:p>
    <w:p w:rsidR="00F15087" w:rsidRDefault="00F15087" w:rsidP="00F15087">
      <w:r>
        <w:t>15 01 02</w:t>
      </w:r>
      <w:r w:rsidR="008D07EA">
        <w:tab/>
      </w:r>
      <w:r>
        <w:tab/>
        <w:t>Plastový obal</w:t>
      </w:r>
      <w:r>
        <w:tab/>
      </w:r>
      <w:r>
        <w:tab/>
      </w:r>
      <w:r>
        <w:tab/>
      </w:r>
      <w:r>
        <w:tab/>
      </w:r>
      <w:r>
        <w:tab/>
      </w:r>
      <w:r>
        <w:tab/>
      </w:r>
      <w:r>
        <w:tab/>
      </w:r>
      <w:r w:rsidR="008D07EA">
        <w:tab/>
      </w:r>
      <w:r w:rsidR="008D07EA">
        <w:tab/>
      </w:r>
      <w:r w:rsidR="008D07EA">
        <w:tab/>
      </w:r>
      <w:r w:rsidR="008D07EA">
        <w:tab/>
      </w:r>
      <w:r>
        <w:t>0,05 t</w:t>
      </w:r>
    </w:p>
    <w:p w:rsidR="00F15087" w:rsidRDefault="00F15087" w:rsidP="00F15087">
      <w:r>
        <w:t>15 01 10</w:t>
      </w:r>
      <w:r w:rsidR="008D07EA">
        <w:tab/>
      </w:r>
      <w:r>
        <w:tab/>
        <w:t>Obaly obsahující zbytky nebezp. látek</w:t>
      </w:r>
    </w:p>
    <w:p w:rsidR="00F15087" w:rsidRDefault="00F15087" w:rsidP="00F15087">
      <w:r>
        <w:tab/>
      </w:r>
      <w:r>
        <w:tab/>
      </w:r>
      <w:r w:rsidR="008D07EA">
        <w:tab/>
      </w:r>
      <w:r w:rsidR="008D07EA">
        <w:tab/>
      </w:r>
      <w:r>
        <w:t>nebo obaly těmito látkami znečištěné</w:t>
      </w:r>
      <w:r>
        <w:tab/>
      </w:r>
      <w:r>
        <w:tab/>
      </w:r>
      <w:r>
        <w:tab/>
        <w:t>0,05 t</w:t>
      </w:r>
    </w:p>
    <w:p w:rsidR="00F15087" w:rsidRDefault="00F15087" w:rsidP="00F15087">
      <w:r>
        <w:t>17 01 01</w:t>
      </w:r>
      <w:r w:rsidR="008D07EA">
        <w:tab/>
      </w:r>
      <w:r>
        <w:tab/>
        <w:t>Beton</w:t>
      </w:r>
      <w:r>
        <w:tab/>
      </w:r>
      <w:r>
        <w:tab/>
      </w:r>
      <w:r>
        <w:tab/>
      </w:r>
      <w:r>
        <w:tab/>
      </w:r>
      <w:r>
        <w:tab/>
      </w:r>
      <w:r>
        <w:tab/>
      </w:r>
      <w:r>
        <w:tab/>
      </w:r>
      <w:r>
        <w:tab/>
      </w:r>
      <w:r w:rsidR="008D07EA">
        <w:tab/>
      </w:r>
      <w:r w:rsidR="008D07EA">
        <w:tab/>
      </w:r>
      <w:r w:rsidR="008D07EA">
        <w:tab/>
      </w:r>
      <w:r w:rsidR="008D07EA">
        <w:tab/>
      </w:r>
      <w:r w:rsidR="008D07EA">
        <w:tab/>
      </w:r>
      <w:r w:rsidR="00F6580B">
        <w:t>0,5</w:t>
      </w:r>
      <w:r>
        <w:t xml:space="preserve"> t</w:t>
      </w:r>
    </w:p>
    <w:p w:rsidR="00F15087" w:rsidRDefault="00F15087" w:rsidP="00F15087">
      <w:r>
        <w:t>17 04 05</w:t>
      </w:r>
      <w:r>
        <w:tab/>
      </w:r>
      <w:r w:rsidR="008D07EA">
        <w:tab/>
      </w:r>
      <w:r>
        <w:t>Železo a ocel</w:t>
      </w:r>
      <w:r>
        <w:tab/>
      </w:r>
      <w:r>
        <w:tab/>
      </w:r>
      <w:r>
        <w:tab/>
      </w:r>
      <w:r>
        <w:tab/>
      </w:r>
      <w:r>
        <w:tab/>
      </w:r>
      <w:r>
        <w:tab/>
      </w:r>
      <w:r w:rsidR="008D07EA">
        <w:tab/>
      </w:r>
      <w:r w:rsidR="008D07EA">
        <w:tab/>
      </w:r>
      <w:r w:rsidR="008D07EA">
        <w:tab/>
      </w:r>
      <w:r w:rsidR="008D07EA">
        <w:tab/>
      </w:r>
      <w:r>
        <w:tab/>
        <w:t>0,1 t</w:t>
      </w:r>
    </w:p>
    <w:p w:rsidR="00F15087" w:rsidRDefault="00F15087" w:rsidP="00F15087">
      <w:r>
        <w:t>17 05 04</w:t>
      </w:r>
      <w:r>
        <w:tab/>
      </w:r>
      <w:r w:rsidR="008D07EA">
        <w:tab/>
      </w:r>
      <w:r>
        <w:t>Zemina a kameny</w:t>
      </w:r>
      <w:r>
        <w:tab/>
      </w:r>
      <w:r>
        <w:tab/>
      </w:r>
      <w:r>
        <w:tab/>
      </w:r>
      <w:r>
        <w:tab/>
      </w:r>
      <w:r>
        <w:tab/>
      </w:r>
      <w:r w:rsidR="008D07EA">
        <w:tab/>
      </w:r>
      <w:r w:rsidR="008D07EA">
        <w:tab/>
      </w:r>
      <w:r w:rsidR="008D07EA">
        <w:tab/>
      </w:r>
      <w:r>
        <w:tab/>
      </w:r>
      <w:r w:rsidR="008D07EA">
        <w:t>-- (bude recykl. v rámci stavby)</w:t>
      </w:r>
    </w:p>
    <w:p w:rsidR="008D07EA" w:rsidRDefault="00F15087" w:rsidP="008D07EA">
      <w:r>
        <w:t>20 02 01</w:t>
      </w:r>
      <w:r>
        <w:tab/>
      </w:r>
      <w:r w:rsidR="008D07EA">
        <w:tab/>
      </w:r>
      <w:r>
        <w:t>Biologicky rozložitelný odpad</w:t>
      </w:r>
      <w:r>
        <w:tab/>
      </w:r>
      <w:r>
        <w:tab/>
      </w:r>
      <w:r>
        <w:tab/>
      </w:r>
      <w:r w:rsidR="008D07EA">
        <w:tab/>
      </w:r>
      <w:r>
        <w:tab/>
      </w:r>
      <w:r w:rsidR="008D07EA">
        <w:t>-- (bude recykl. v rámci stavby)</w:t>
      </w:r>
    </w:p>
    <w:p w:rsidR="00F15087" w:rsidRDefault="00F15087" w:rsidP="00F15087"/>
    <w:p w:rsidR="00F15087" w:rsidRDefault="00F15087" w:rsidP="008D07EA">
      <w:pPr>
        <w:widowControl w:val="0"/>
        <w:tabs>
          <w:tab w:val="left" w:pos="360"/>
          <w:tab w:val="right" w:pos="4724"/>
        </w:tabs>
        <w:spacing w:before="120" w:after="120"/>
        <w:ind w:firstLine="374"/>
        <w:jc w:val="both"/>
      </w:pPr>
      <w:r w:rsidRPr="00AE05EE">
        <w:t>Přebytečná zemina</w:t>
      </w:r>
      <w:r>
        <w:t xml:space="preserve"> s kameny</w:t>
      </w:r>
      <w:r w:rsidRPr="00AE05EE">
        <w:t xml:space="preserve"> jako přírodní materiál, vytěžen</w:t>
      </w:r>
      <w:r>
        <w:t>ý</w:t>
      </w:r>
      <w:r w:rsidRPr="00AE05EE">
        <w:t xml:space="preserve"> během stavebních činností, bude použit</w:t>
      </w:r>
      <w:r>
        <w:t xml:space="preserve"> na pozemcích </w:t>
      </w:r>
      <w:r w:rsidR="008D07EA">
        <w:t>stavby</w:t>
      </w:r>
      <w:r>
        <w:t xml:space="preserve"> do vzdálenosti </w:t>
      </w:r>
      <w:r w:rsidR="000E7E8C">
        <w:t>2</w:t>
      </w:r>
      <w:r>
        <w:t xml:space="preserve"> km. </w:t>
      </w:r>
      <w:r w:rsidR="00F6580B" w:rsidRPr="00F6580B">
        <w:t xml:space="preserve">Ostatní a nebezpečný odpad bude odvezen na skládku do 30 km (např. skládka TKO </w:t>
      </w:r>
      <w:r w:rsidR="000E7E8C">
        <w:t>Chvaletice</w:t>
      </w:r>
      <w:r w:rsidR="008774F1">
        <w:t>, Skládka Lodín</w:t>
      </w:r>
      <w:r w:rsidR="00F6580B" w:rsidRPr="00F6580B">
        <w:t>) za poplatek 1000,- Kč/t</w:t>
      </w:r>
      <w:r w:rsidR="008774F1">
        <w:t xml:space="preserve"> OO, resp. 9</w:t>
      </w:r>
      <w:r w:rsidR="008774F1" w:rsidRPr="00F6580B">
        <w:t>000,- Kč/t</w:t>
      </w:r>
      <w:r w:rsidR="008774F1">
        <w:t xml:space="preserve"> NO</w:t>
      </w:r>
      <w:r w:rsidR="00F6580B" w:rsidRPr="00F6580B">
        <w:t xml:space="preserve"> a předán oprávněné osobě dle zákona o odpadech.</w:t>
      </w:r>
    </w:p>
    <w:p w:rsidR="00F15087" w:rsidRPr="004D1E79" w:rsidRDefault="00F15087" w:rsidP="004D1E79">
      <w:pPr>
        <w:pStyle w:val="Odstavecseseznamem"/>
        <w:numPr>
          <w:ilvl w:val="0"/>
          <w:numId w:val="22"/>
        </w:numPr>
        <w:spacing w:before="360" w:after="360"/>
        <w:rPr>
          <w:b/>
          <w:i/>
          <w:iCs/>
          <w:sz w:val="27"/>
          <w:szCs w:val="27"/>
          <w:u w:val="single"/>
        </w:rPr>
      </w:pPr>
      <w:bookmarkStart w:id="45" w:name="_Toc431393598"/>
      <w:r w:rsidRPr="004D1E79">
        <w:rPr>
          <w:b/>
          <w:i/>
          <w:iCs/>
          <w:sz w:val="27"/>
          <w:szCs w:val="27"/>
          <w:u w:val="single"/>
        </w:rPr>
        <w:t>Bilance zemních prací, požadavky na přísun nebo deponie zemin</w:t>
      </w:r>
      <w:bookmarkEnd w:id="45"/>
    </w:p>
    <w:p w:rsidR="00F15087" w:rsidRDefault="00F15087" w:rsidP="00D20C61">
      <w:pPr>
        <w:widowControl w:val="0"/>
        <w:tabs>
          <w:tab w:val="left" w:pos="360"/>
          <w:tab w:val="right" w:pos="4724"/>
        </w:tabs>
        <w:spacing w:before="120" w:after="120"/>
        <w:ind w:firstLine="374"/>
        <w:jc w:val="both"/>
      </w:pPr>
      <w:r>
        <w:t>Bilance zemních prací je podrobně pro jednotlivé objekty rozepsána v části H. Hydrotechnické výpočty a hmotové tabulky.</w:t>
      </w:r>
    </w:p>
    <w:p w:rsidR="00F15087" w:rsidRDefault="00F15087" w:rsidP="00D20C61">
      <w:pPr>
        <w:widowControl w:val="0"/>
        <w:tabs>
          <w:tab w:val="left" w:pos="360"/>
          <w:tab w:val="right" w:pos="4724"/>
        </w:tabs>
        <w:spacing w:before="120" w:after="120"/>
        <w:ind w:firstLine="374"/>
        <w:jc w:val="both"/>
      </w:pPr>
      <w:r>
        <w:t xml:space="preserve">Celkový přebytek zeminy </w:t>
      </w:r>
      <w:r w:rsidRPr="00AE05EE">
        <w:t xml:space="preserve">bude </w:t>
      </w:r>
      <w:r>
        <w:t>vy</w:t>
      </w:r>
      <w:r w:rsidRPr="00AE05EE">
        <w:t>užit</w:t>
      </w:r>
      <w:r>
        <w:t xml:space="preserve"> </w:t>
      </w:r>
      <w:r w:rsidRPr="00823364">
        <w:t>k vyrovnání a úpravě terénu</w:t>
      </w:r>
      <w:r>
        <w:t xml:space="preserve"> na pozemcích </w:t>
      </w:r>
      <w:r w:rsidR="008774F1">
        <w:t>obce</w:t>
      </w:r>
      <w:r>
        <w:t xml:space="preserve"> </w:t>
      </w:r>
      <w:r w:rsidR="008774F1">
        <w:t xml:space="preserve">(KN 1113, ost. pl.) </w:t>
      </w:r>
      <w:r>
        <w:t xml:space="preserve">do vzdálenosti </w:t>
      </w:r>
      <w:r w:rsidR="008774F1">
        <w:t>2</w:t>
      </w:r>
      <w:r>
        <w:t xml:space="preserve"> km, </w:t>
      </w:r>
      <w:r w:rsidR="0049523E">
        <w:t>bud</w:t>
      </w:r>
      <w:r w:rsidR="008774F1">
        <w:t>e provedeno</w:t>
      </w:r>
      <w:r w:rsidR="0049523E">
        <w:t xml:space="preserve"> </w:t>
      </w:r>
      <w:r w:rsidR="008774F1">
        <w:t>rozprostření zemin a následně</w:t>
      </w:r>
      <w:r w:rsidR="0049523E">
        <w:t xml:space="preserve"> ornice</w:t>
      </w:r>
      <w:r w:rsidR="008774F1">
        <w:t xml:space="preserve"> v tl. 0,2 m</w:t>
      </w:r>
      <w:r w:rsidR="0049523E">
        <w:t xml:space="preserve"> a </w:t>
      </w:r>
      <w:r w:rsidR="008774F1">
        <w:t>osetí travní směsí.</w:t>
      </w:r>
      <w:r w:rsidR="0049523E">
        <w:t xml:space="preserve"> </w:t>
      </w:r>
      <w:r w:rsidR="008774F1">
        <w:t>V</w:t>
      </w:r>
      <w:r>
        <w:t xml:space="preserve">ýška násypu nepřesáhne </w:t>
      </w:r>
      <w:r w:rsidR="008774F1">
        <w:t>0</w:t>
      </w:r>
      <w:r>
        <w:t>,5 m, nebude negativně ovlivně</w:t>
      </w:r>
      <w:r w:rsidR="008774F1">
        <w:t>n odtok srážkových vod z území.</w:t>
      </w:r>
    </w:p>
    <w:p w:rsidR="00F15087" w:rsidRPr="004D1E79" w:rsidRDefault="00F15087" w:rsidP="004D1E79">
      <w:pPr>
        <w:pStyle w:val="Odstavecseseznamem"/>
        <w:numPr>
          <w:ilvl w:val="0"/>
          <w:numId w:val="22"/>
        </w:numPr>
        <w:spacing w:before="360" w:after="360"/>
        <w:rPr>
          <w:b/>
          <w:i/>
          <w:iCs/>
          <w:sz w:val="27"/>
          <w:szCs w:val="27"/>
          <w:u w:val="single"/>
        </w:rPr>
      </w:pPr>
      <w:bookmarkStart w:id="46" w:name="_Toc431393599"/>
      <w:r w:rsidRPr="004D1E79">
        <w:rPr>
          <w:b/>
          <w:i/>
          <w:iCs/>
          <w:sz w:val="27"/>
          <w:szCs w:val="27"/>
          <w:u w:val="single"/>
        </w:rPr>
        <w:t>Ochrana životního prostředí při výstavbě</w:t>
      </w:r>
      <w:bookmarkEnd w:id="46"/>
    </w:p>
    <w:p w:rsidR="00F15087" w:rsidRDefault="00F15087" w:rsidP="0049523E">
      <w:pPr>
        <w:widowControl w:val="0"/>
        <w:tabs>
          <w:tab w:val="left" w:pos="360"/>
          <w:tab w:val="right" w:pos="4724"/>
        </w:tabs>
        <w:spacing w:before="120" w:after="120"/>
        <w:ind w:firstLine="374"/>
        <w:jc w:val="both"/>
      </w:pPr>
      <w:r>
        <w:t xml:space="preserve">Povinností </w:t>
      </w:r>
      <w:r w:rsidRPr="00DC66CF">
        <w:t xml:space="preserve">dodavatele </w:t>
      </w:r>
      <w:r>
        <w:t>stavby je</w:t>
      </w:r>
      <w:r w:rsidRPr="00DC66CF">
        <w:t xml:space="preserve"> použití ekologických olejů a maziv. Vozidla a stavební stroje budou opatřeny přídavnými plechovými vanami pro zachycení případných ropných úniků. Povinností dodavatele stavby je </w:t>
      </w:r>
      <w:r>
        <w:t xml:space="preserve">dále </w:t>
      </w:r>
      <w:r w:rsidRPr="00DC66CF">
        <w:t>vystrojení mechanismů kompletní havarijní soupravou pro okamžité zachycení ropných látek (obs. zejm. sorpční plachetky a sorbenty, těsnící tmel na nouzovou vysprávku nádrží PHM a maziv a obaly na nebezpečný odpad). Řádné vybavení a zařízení staveniště bude kontrolováno při autorském a technickém dozoru.</w:t>
      </w:r>
    </w:p>
    <w:p w:rsidR="00F15087" w:rsidRPr="004D1E79" w:rsidRDefault="00F15087" w:rsidP="004D1E79">
      <w:pPr>
        <w:pStyle w:val="Odstavecseseznamem"/>
        <w:numPr>
          <w:ilvl w:val="0"/>
          <w:numId w:val="22"/>
        </w:numPr>
        <w:spacing w:before="360" w:after="360"/>
        <w:rPr>
          <w:b/>
          <w:i/>
          <w:iCs/>
          <w:sz w:val="27"/>
          <w:szCs w:val="27"/>
          <w:u w:val="single"/>
        </w:rPr>
      </w:pPr>
      <w:bookmarkStart w:id="47" w:name="_Toc431393600"/>
      <w:r w:rsidRPr="004D1E79">
        <w:rPr>
          <w:b/>
          <w:i/>
          <w:iCs/>
          <w:sz w:val="27"/>
          <w:szCs w:val="27"/>
          <w:u w:val="single"/>
        </w:rPr>
        <w:lastRenderedPageBreak/>
        <w:t>Zásady bezpečnosti a ochrany zdraví při práci na staveništi, posouzení potřeby koordinátora bezpečnosti a ochrany zdraví při práci podle jiných právních předpisů</w:t>
      </w:r>
      <w:bookmarkEnd w:id="47"/>
    </w:p>
    <w:p w:rsidR="00F15087" w:rsidRDefault="00F15087" w:rsidP="0049523E">
      <w:pPr>
        <w:widowControl w:val="0"/>
        <w:tabs>
          <w:tab w:val="left" w:pos="360"/>
          <w:tab w:val="right" w:pos="4724"/>
        </w:tabs>
        <w:spacing w:before="120" w:after="120"/>
        <w:ind w:firstLine="374"/>
        <w:jc w:val="both"/>
      </w:pPr>
      <w:r>
        <w:t xml:space="preserve">Navržená opatření nepodléhají schvalování orgánů hygienické služby a z pohledu hygienických předpisů se na stavbu vztahují pouze obecné předpisy pro zhotovitele stavby </w:t>
      </w:r>
      <w:r w:rsidR="00F6580B">
        <w:t>a jeho pracovníky, vyplývající</w:t>
      </w:r>
      <w:r>
        <w:t xml:space="preserve"> z obecně platných hygienických předpisů.</w:t>
      </w:r>
    </w:p>
    <w:p w:rsidR="00F15087" w:rsidRDefault="00F15087" w:rsidP="0049523E">
      <w:pPr>
        <w:widowControl w:val="0"/>
        <w:tabs>
          <w:tab w:val="left" w:pos="360"/>
          <w:tab w:val="right" w:pos="4724"/>
        </w:tabs>
        <w:spacing w:before="120" w:after="120"/>
        <w:ind w:firstLine="374"/>
        <w:jc w:val="both"/>
      </w:pPr>
      <w:r>
        <w:t xml:space="preserve">Během stavby, jakož i za provozu je nutno dodržovat všechna platná ustanovení o bezpečnosti práce vyplývající ze zákoníku práce a z ostatních předpisů souvisejících s prováděním a provozem stavby. </w:t>
      </w:r>
    </w:p>
    <w:p w:rsidR="00F15087" w:rsidRDefault="00F15087" w:rsidP="0049523E">
      <w:pPr>
        <w:widowControl w:val="0"/>
        <w:tabs>
          <w:tab w:val="left" w:pos="360"/>
          <w:tab w:val="right" w:pos="4724"/>
        </w:tabs>
        <w:spacing w:before="120" w:after="120"/>
        <w:ind w:firstLine="374"/>
        <w:jc w:val="both"/>
      </w:pPr>
      <w:r>
        <w:t>Stavební práce se musí provádět v souladu se Zákoníkem práce č.262/2006 Sb., vyhláškami Českého úřadu bezpečnosti práce a platnými normami. Všichni pracovníci musí být školeni a přezkoušeni ze znalostí BOZP.</w:t>
      </w:r>
    </w:p>
    <w:p w:rsidR="00F15087" w:rsidRDefault="00F15087" w:rsidP="0049523E">
      <w:pPr>
        <w:widowControl w:val="0"/>
        <w:tabs>
          <w:tab w:val="left" w:pos="360"/>
          <w:tab w:val="right" w:pos="4724"/>
        </w:tabs>
        <w:spacing w:before="120" w:after="120"/>
        <w:ind w:firstLine="374"/>
        <w:jc w:val="both"/>
      </w:pPr>
      <w:r>
        <w:t>Staveniště mimo zastavěné území, kde není veřejný přístup, se nemusí zajišťovat ohrazením, oplocením či zábranou, stačí okolí upozornit na případná nebezpečí plynoucí ze stavby.</w:t>
      </w:r>
    </w:p>
    <w:p w:rsidR="00F15087" w:rsidRDefault="00F15087" w:rsidP="0049523E">
      <w:pPr>
        <w:widowControl w:val="0"/>
        <w:tabs>
          <w:tab w:val="left" w:pos="360"/>
          <w:tab w:val="right" w:pos="4724"/>
        </w:tabs>
        <w:spacing w:before="120" w:after="120"/>
        <w:ind w:firstLine="374"/>
        <w:jc w:val="both"/>
      </w:pPr>
      <w:r>
        <w:t>Na všech pracovištích a přístupových komunikacích, skládkách, apod. musí být udržován po celou dobu výstavby bezpečný stav, pořádek a zajištěno dostatečné osvětlení. Při organizování stavby je velmi důležité zajistit bezpečné skladování materiálu, skladové</w:t>
      </w:r>
      <w:r w:rsidR="0049523E">
        <w:t xml:space="preserve"> plochy</w:t>
      </w:r>
      <w:r>
        <w:t xml:space="preserve"> musí být zpevněné, odvodněné, urovnané a označené bezpečnostními tabulkami. Ukládání se řídí druhem materiálu, vždy však musí být zajištěna jeho stabilita, bezpečný odběr a manipulace, skládky nesmí omezovat průjezd po přístupových komunikacích pro jednotky požární ochrany.</w:t>
      </w:r>
    </w:p>
    <w:p w:rsidR="0049523E" w:rsidRDefault="0049523E" w:rsidP="0049523E">
      <w:pPr>
        <w:widowControl w:val="0"/>
        <w:tabs>
          <w:tab w:val="left" w:pos="360"/>
          <w:tab w:val="right" w:pos="4724"/>
        </w:tabs>
        <w:spacing w:before="120" w:after="120"/>
        <w:ind w:firstLine="374"/>
        <w:jc w:val="both"/>
      </w:pPr>
      <w:r>
        <w:t>Při hloubení stavebních rýh je zejména nutné stanovit způsob zajištění stability stěn výkopů, řešení ochrany objektů ohrožených výkopem, apod. Před započetím zemních prací musí být projektované údaje o inženýrských sítích ověřeny a potvrzeny jejich provozovateli jak z hlediska směrového, tak i hloubkového a v místě stavby, těsně před jejich prováděním trasy vedení podzemních sítí vyznačeny. O druhu sítí, jejich uložení a vyskytujících se ochranných pásmech (viz zák. č. 458/2000 Sb.) musí být pracovníci, kteří budou zemní práce provádět, informováni.</w:t>
      </w:r>
    </w:p>
    <w:p w:rsidR="0049523E" w:rsidRDefault="0049523E" w:rsidP="0049523E">
      <w:pPr>
        <w:widowControl w:val="0"/>
        <w:tabs>
          <w:tab w:val="left" w:pos="360"/>
          <w:tab w:val="right" w:pos="4724"/>
        </w:tabs>
        <w:spacing w:before="120" w:after="120"/>
        <w:ind w:firstLine="374"/>
        <w:jc w:val="both"/>
      </w:pPr>
      <w:r>
        <w:t>Práce v ochranných pásmech elektrických, plynových a jiných nebezpečných vedení se smí provádět jen tehdy, jsou-li dodržena opatření zabraňující nebezpečnému přiblížení pracovníků nebo strojů k těmto vedením. Tato opatření vyplývají z podmínek určených jejich provozovatelem (viz dokladová část). Zpravidla se jedná o obnažení těchto vedení ručním způsobem pomocí vhodného nářadí a za dozoru.</w:t>
      </w:r>
    </w:p>
    <w:p w:rsidR="0049523E" w:rsidRDefault="0049523E" w:rsidP="0049523E">
      <w:pPr>
        <w:widowControl w:val="0"/>
        <w:tabs>
          <w:tab w:val="left" w:pos="360"/>
          <w:tab w:val="right" w:pos="4724"/>
        </w:tabs>
        <w:spacing w:before="120" w:after="120"/>
        <w:ind w:firstLine="374"/>
        <w:jc w:val="both"/>
      </w:pPr>
      <w:r>
        <w:t xml:space="preserve">Hlavním úkolem při provádění výkopových prací je jejich zajištění proti nebezpečí pádu osob do výkopu a opatření proti sesutí stěn. K zábraně proti pádu do výkopu je nutno použít buď jeho zakrytí, nebo ohrazení dvoutyčovým zábradlím 1,1 m vysokým, případně vytvoření technické zábrany ve vzdálenosti 1,5 m od okraje výkopu. Zajištění stability svislých stěn výkopů nutno provádět způsobem předepsaným projektem – zpravidla s pažením a to v zastavěném území od hloubky 1,3 m, v nezastavěném území od hloubky 1,5 m. Technické požadavky na provedení pažení (příložného, zátažného, hnaného, záporového, štětových stěn, apod.) musí být obsaženy v dodavatelské dokumentaci. Do nezajištěného výkopu nesmí pracovníci vstupovat, podkopávání svahů je zakázáno. Výkopy u přilehlých komunikací musí být opatřeny dopravním značením a výstražným osvětlením. Přes výkopy musí být v místech přístupných veřejnosti bezpečný přechod o šířce 1,5 m, na stavbách a zdůvodnitelných přechodech v obcích postačí šířka 0,75 m. </w:t>
      </w:r>
      <w:r>
        <w:lastRenderedPageBreak/>
        <w:t>Okraje výkopu nesmí být zatěžovány výkopkem či okolním provozem, nutno ponechávat minimálně 50 cm volný pruh se zajištěním proti případnému pádu uvolněné zeminy. Před vstupem pracovníků do výkopu musí být ze stěn odstraněny uvolněné kusy a případné závady na konstrukci pažení. Pracovníci pohybující se ve výkopech hlubších jak 1,3 m jsou povinni používat ochrannou přilbu a nesmí tyto práce vykonávat osamoceně. Šířka dna výkopu, pokud se v něm pracuje, musí být minimálně 80 cm, a to proto, aby byla zajištěna bezpečná manipulace, montáž či jakákoliv jiná práce na prováděném podzemním vedení. Při přerušení zemních prací (jedná se o časový úsek minimálně 24 hodin) musí být stav zabezpečení výkopu ověřen odpovědným pracovníkem.</w:t>
      </w:r>
    </w:p>
    <w:p w:rsidR="00F15087" w:rsidRDefault="00F15087" w:rsidP="0049523E">
      <w:pPr>
        <w:widowControl w:val="0"/>
        <w:tabs>
          <w:tab w:val="left" w:pos="360"/>
          <w:tab w:val="right" w:pos="4724"/>
        </w:tabs>
        <w:spacing w:before="120" w:after="120"/>
        <w:ind w:firstLine="374"/>
        <w:jc w:val="both"/>
      </w:pPr>
      <w:r w:rsidRPr="0049523E">
        <w:rPr>
          <w:u w:val="single"/>
        </w:rPr>
        <w:t>Posouzení potřeby koordinátora bezpečnosti a ochrany zdraví při práci</w:t>
      </w:r>
      <w:r>
        <w:t>: Práce a činnosti vystavující fyzickou osobu zvýšenému ohrožení života nebo poškození zdraví, prováděné na staveništi (viz Příloha č. 5 NV č. 591/2006 Sb.):</w:t>
      </w:r>
    </w:p>
    <w:p w:rsidR="00F15087" w:rsidRPr="002A38E8" w:rsidRDefault="00F15087" w:rsidP="0049523E">
      <w:pPr>
        <w:widowControl w:val="0"/>
        <w:tabs>
          <w:tab w:val="left" w:pos="360"/>
          <w:tab w:val="right" w:pos="4724"/>
        </w:tabs>
        <w:spacing w:before="120" w:after="120"/>
        <w:ind w:firstLine="374"/>
        <w:jc w:val="both"/>
        <w:rPr>
          <w:i/>
        </w:rPr>
      </w:pPr>
      <w:r w:rsidRPr="002A38E8">
        <w:rPr>
          <w:i/>
        </w:rPr>
        <w:t>11. Práce spojené s montáží a demontáží těžkých konstrukčních stavebních dílů kovových, betonových, a dřevěných určených pro trvalé zabudování do staveb</w:t>
      </w:r>
    </w:p>
    <w:p w:rsidR="00F15087" w:rsidRDefault="00F15087" w:rsidP="005462AB">
      <w:pPr>
        <w:widowControl w:val="0"/>
        <w:tabs>
          <w:tab w:val="left" w:pos="360"/>
          <w:tab w:val="right" w:pos="4724"/>
        </w:tabs>
        <w:spacing w:before="120" w:after="120"/>
        <w:ind w:firstLine="374"/>
        <w:jc w:val="both"/>
      </w:pPr>
      <w:r>
        <w:t xml:space="preserve">Podle ustanovení §14 odst. 1 Zákona č. 309/2006 Sb. v platném znění a ustanovení § 15 odst. 1b) zákona č. 309/2006 Sb. v platném znění </w:t>
      </w:r>
      <w:r w:rsidRPr="005462AB">
        <w:rPr>
          <w:u w:val="single"/>
        </w:rPr>
        <w:t>zadavatel určí pro tuto stavbu potřebný počet koordinátorů BOZP na staveništi a doručí oznámení o zahájení prací oblastnímu inspektorátu práce</w:t>
      </w:r>
      <w:r>
        <w:t xml:space="preserve"> (</w:t>
      </w:r>
      <w:r w:rsidR="005462AB" w:rsidRPr="005462AB">
        <w:t>Oblastní inspektorát práce pro Královéhradecký kraj a Pardubický kraj</w:t>
      </w:r>
      <w:r w:rsidR="005462AB">
        <w:t xml:space="preserve"> </w:t>
      </w:r>
      <w:r w:rsidRPr="00607321">
        <w:t>se sídlem</w:t>
      </w:r>
      <w:r w:rsidR="005462AB">
        <w:t>:</w:t>
      </w:r>
      <w:r w:rsidRPr="00607321">
        <w:t xml:space="preserve"> </w:t>
      </w:r>
      <w:r w:rsidR="005462AB" w:rsidRPr="005462AB">
        <w:t>Říční 1195/5, 500 02 Hradec Králové</w:t>
      </w:r>
      <w:r>
        <w:t>) nejpozději do 8 dnů před předáním staveniště zhotoviteli.</w:t>
      </w:r>
      <w:r w:rsidR="005462AB">
        <w:t xml:space="preserve"> Zadavatel dále podle ustanovení § 15 odst. 2 Zákona č. 309/2006 Sb. v platném znění zajistí, aby byl před zahájením prací na staveništi zpracován plán BOZP na staveništi.</w:t>
      </w:r>
    </w:p>
    <w:p w:rsidR="00F15087" w:rsidRPr="004D1E79" w:rsidRDefault="00F15087" w:rsidP="004D1E79">
      <w:pPr>
        <w:pStyle w:val="Odstavecseseznamem"/>
        <w:numPr>
          <w:ilvl w:val="0"/>
          <w:numId w:val="22"/>
        </w:numPr>
        <w:spacing w:before="360" w:after="360"/>
        <w:rPr>
          <w:b/>
          <w:i/>
          <w:iCs/>
          <w:sz w:val="27"/>
          <w:szCs w:val="27"/>
          <w:u w:val="single"/>
        </w:rPr>
      </w:pPr>
      <w:bookmarkStart w:id="48" w:name="_Toc431393601"/>
      <w:r w:rsidRPr="004D1E79">
        <w:rPr>
          <w:b/>
          <w:i/>
          <w:iCs/>
          <w:sz w:val="27"/>
          <w:szCs w:val="27"/>
          <w:u w:val="single"/>
        </w:rPr>
        <w:t>Úpravy pro bezbariérové užívání výstavbou dotčených staveb</w:t>
      </w:r>
      <w:bookmarkEnd w:id="48"/>
    </w:p>
    <w:p w:rsidR="005462AB" w:rsidRDefault="00F15087" w:rsidP="00A00244">
      <w:pPr>
        <w:widowControl w:val="0"/>
        <w:tabs>
          <w:tab w:val="left" w:pos="360"/>
          <w:tab w:val="right" w:pos="4724"/>
        </w:tabs>
        <w:spacing w:before="120" w:after="120"/>
        <w:ind w:firstLine="374"/>
        <w:jc w:val="both"/>
        <w:rPr>
          <w:b/>
          <w:i/>
          <w:iCs/>
          <w:sz w:val="27"/>
          <w:szCs w:val="27"/>
          <w:u w:val="single"/>
        </w:rPr>
      </w:pPr>
      <w:r w:rsidRPr="007075F0">
        <w:t>Vzhledem k charakteru stav</w:t>
      </w:r>
      <w:r>
        <w:t>by není bezbariérové užívání řešeno.</w:t>
      </w:r>
      <w:bookmarkStart w:id="49" w:name="_Toc431393602"/>
    </w:p>
    <w:p w:rsidR="00F15087" w:rsidRPr="004D1E79" w:rsidRDefault="00F15087" w:rsidP="004D1E79">
      <w:pPr>
        <w:pStyle w:val="Odstavecseseznamem"/>
        <w:numPr>
          <w:ilvl w:val="0"/>
          <w:numId w:val="22"/>
        </w:numPr>
        <w:spacing w:before="360" w:after="360"/>
        <w:rPr>
          <w:b/>
          <w:i/>
          <w:iCs/>
          <w:sz w:val="27"/>
          <w:szCs w:val="27"/>
          <w:u w:val="single"/>
        </w:rPr>
      </w:pPr>
      <w:r w:rsidRPr="004D1E79">
        <w:rPr>
          <w:b/>
          <w:i/>
          <w:iCs/>
          <w:sz w:val="27"/>
          <w:szCs w:val="27"/>
          <w:u w:val="single"/>
        </w:rPr>
        <w:t>Zásady pro dopravně inženýrské opatření</w:t>
      </w:r>
      <w:bookmarkEnd w:id="49"/>
    </w:p>
    <w:p w:rsidR="005462AB" w:rsidRPr="005462AB" w:rsidRDefault="00F6580B" w:rsidP="005462AB">
      <w:pPr>
        <w:widowControl w:val="0"/>
        <w:tabs>
          <w:tab w:val="left" w:pos="360"/>
          <w:tab w:val="right" w:pos="4724"/>
        </w:tabs>
        <w:spacing w:before="120" w:after="120"/>
        <w:ind w:firstLine="374"/>
        <w:jc w:val="both"/>
      </w:pPr>
      <w:r>
        <w:t>DIO nejsou navrhována.</w:t>
      </w:r>
    </w:p>
    <w:p w:rsidR="00F15087" w:rsidRPr="004D1E79" w:rsidRDefault="00F15087" w:rsidP="004D1E79">
      <w:pPr>
        <w:pStyle w:val="Odstavecseseznamem"/>
        <w:numPr>
          <w:ilvl w:val="0"/>
          <w:numId w:val="22"/>
        </w:numPr>
        <w:spacing w:before="360" w:after="360"/>
        <w:rPr>
          <w:b/>
          <w:i/>
          <w:iCs/>
          <w:sz w:val="27"/>
          <w:szCs w:val="27"/>
          <w:u w:val="single"/>
        </w:rPr>
      </w:pPr>
      <w:bookmarkStart w:id="50" w:name="_Toc431393603"/>
      <w:r w:rsidRPr="004D1E79">
        <w:rPr>
          <w:b/>
          <w:i/>
          <w:iCs/>
          <w:sz w:val="27"/>
          <w:szCs w:val="27"/>
          <w:u w:val="single"/>
        </w:rPr>
        <w:t>Stanovení speciálních podmínek pro provádění stavby (provádění stavby za provozu, opatření proti účinkům vnějšího prostředí při výstavbě apod.)</w:t>
      </w:r>
      <w:bookmarkEnd w:id="50"/>
    </w:p>
    <w:p w:rsidR="005462AB" w:rsidRDefault="005462AB" w:rsidP="005462AB">
      <w:pPr>
        <w:widowControl w:val="0"/>
        <w:tabs>
          <w:tab w:val="left" w:pos="360"/>
          <w:tab w:val="right" w:pos="4724"/>
        </w:tabs>
        <w:spacing w:before="120" w:after="120"/>
        <w:ind w:firstLine="374"/>
        <w:jc w:val="both"/>
      </w:pPr>
      <w:r>
        <w:t>Stavba nevyžaduje stanovení žádných speciálních podmínek pro provádění stavby.</w:t>
      </w:r>
    </w:p>
    <w:p w:rsidR="00F15087" w:rsidRDefault="005462AB" w:rsidP="005462AB">
      <w:pPr>
        <w:widowControl w:val="0"/>
        <w:tabs>
          <w:tab w:val="left" w:pos="360"/>
          <w:tab w:val="right" w:pos="4724"/>
        </w:tabs>
        <w:spacing w:before="120" w:after="120"/>
        <w:ind w:firstLine="374"/>
        <w:jc w:val="both"/>
      </w:pPr>
      <w:r>
        <w:t>Stavba nevyžaduje zvláštní ochranu proti účinkům vnějšího prostředí, konstrukce stavby budou chráněny proti korosivním účinkům prostředí metodami a řešeními, které jsou běžné. Veškeré kovové součásti stavby jsou navrženy v protikorozním provedení. Kovové výrobky budou opatřeny vrstvou zinku, která musí být provedena technologií žárového pozinkování.</w:t>
      </w:r>
    </w:p>
    <w:p w:rsidR="008774F1" w:rsidRDefault="008774F1" w:rsidP="005462AB">
      <w:pPr>
        <w:widowControl w:val="0"/>
        <w:tabs>
          <w:tab w:val="left" w:pos="360"/>
          <w:tab w:val="right" w:pos="4724"/>
        </w:tabs>
        <w:spacing w:before="120" w:after="120"/>
        <w:ind w:firstLine="374"/>
        <w:jc w:val="both"/>
      </w:pPr>
    </w:p>
    <w:p w:rsidR="008774F1" w:rsidRDefault="008774F1" w:rsidP="005462AB">
      <w:pPr>
        <w:widowControl w:val="0"/>
        <w:tabs>
          <w:tab w:val="left" w:pos="360"/>
          <w:tab w:val="right" w:pos="4724"/>
        </w:tabs>
        <w:spacing w:before="120" w:after="120"/>
        <w:ind w:firstLine="374"/>
        <w:jc w:val="both"/>
      </w:pPr>
    </w:p>
    <w:p w:rsidR="00F6580B" w:rsidRDefault="00F6580B" w:rsidP="005462AB">
      <w:pPr>
        <w:widowControl w:val="0"/>
        <w:tabs>
          <w:tab w:val="left" w:pos="360"/>
          <w:tab w:val="right" w:pos="4724"/>
        </w:tabs>
        <w:spacing w:before="120" w:after="120"/>
        <w:ind w:firstLine="374"/>
        <w:jc w:val="both"/>
      </w:pPr>
    </w:p>
    <w:p w:rsidR="00F15087" w:rsidRPr="004D1E79" w:rsidRDefault="00F15087" w:rsidP="004D1E79">
      <w:pPr>
        <w:pStyle w:val="Odstavecseseznamem"/>
        <w:numPr>
          <w:ilvl w:val="0"/>
          <w:numId w:val="22"/>
        </w:numPr>
        <w:spacing w:before="360" w:after="360"/>
        <w:rPr>
          <w:b/>
          <w:i/>
          <w:iCs/>
          <w:sz w:val="27"/>
          <w:szCs w:val="27"/>
          <w:u w:val="single"/>
        </w:rPr>
      </w:pPr>
      <w:bookmarkStart w:id="51" w:name="_Toc431393604"/>
      <w:r w:rsidRPr="004D1E79">
        <w:rPr>
          <w:b/>
          <w:i/>
          <w:iCs/>
          <w:sz w:val="27"/>
          <w:szCs w:val="27"/>
          <w:u w:val="single"/>
        </w:rPr>
        <w:lastRenderedPageBreak/>
        <w:t>Postup výstavby, rozhodující dílčí termíny</w:t>
      </w:r>
      <w:bookmarkEnd w:id="51"/>
    </w:p>
    <w:p w:rsidR="00F15087" w:rsidRDefault="00F15087" w:rsidP="005462AB">
      <w:pPr>
        <w:widowControl w:val="0"/>
        <w:tabs>
          <w:tab w:val="left" w:pos="360"/>
          <w:tab w:val="right" w:pos="4724"/>
        </w:tabs>
        <w:spacing w:before="120" w:after="120"/>
        <w:ind w:firstLine="374"/>
        <w:jc w:val="both"/>
      </w:pPr>
      <w:r>
        <w:t xml:space="preserve">Přesný termín zahájení stavby není v době zpracování PD stanoven. Předpokládaná doba výstavby je </w:t>
      </w:r>
      <w:r w:rsidR="005462AB">
        <w:t>cca 12</w:t>
      </w:r>
      <w:r>
        <w:t xml:space="preserve"> měsíců.</w:t>
      </w:r>
    </w:p>
    <w:p w:rsidR="00F15087" w:rsidRDefault="00F15087" w:rsidP="005462AB">
      <w:pPr>
        <w:widowControl w:val="0"/>
        <w:tabs>
          <w:tab w:val="left" w:pos="360"/>
          <w:tab w:val="right" w:pos="4724"/>
        </w:tabs>
        <w:spacing w:before="120" w:after="120"/>
        <w:ind w:firstLine="374"/>
        <w:jc w:val="both"/>
      </w:pPr>
      <w:r>
        <w:t>Členění stavby na etapy není stanoveno.</w:t>
      </w:r>
    </w:p>
    <w:p w:rsidR="00F15087" w:rsidRDefault="00F15087" w:rsidP="005462AB">
      <w:pPr>
        <w:widowControl w:val="0"/>
        <w:tabs>
          <w:tab w:val="left" w:pos="360"/>
          <w:tab w:val="right" w:pos="4724"/>
        </w:tabs>
        <w:spacing w:before="120" w:after="120"/>
        <w:ind w:firstLine="374"/>
        <w:jc w:val="both"/>
      </w:pPr>
      <w:r>
        <w:t>Zařízení staveniště musí být zlikvidováno nejpozději do 30 dnů po ukončení stavby. Pozemky zařízení staveniště musí být uvedeny do původního stavu</w:t>
      </w:r>
      <w:r w:rsidR="005462AB">
        <w:t xml:space="preserve"> (stavu navrženého dle PD)</w:t>
      </w:r>
      <w:r>
        <w:t>.</w:t>
      </w:r>
    </w:p>
    <w:p w:rsidR="00F15087" w:rsidRDefault="00F15087" w:rsidP="005462AB">
      <w:pPr>
        <w:widowControl w:val="0"/>
        <w:tabs>
          <w:tab w:val="left" w:pos="360"/>
          <w:tab w:val="right" w:pos="4724"/>
        </w:tabs>
        <w:spacing w:before="120" w:after="120"/>
        <w:ind w:firstLine="374"/>
        <w:jc w:val="both"/>
      </w:pPr>
    </w:p>
    <w:p w:rsidR="00F15087" w:rsidRDefault="00F15087" w:rsidP="00F15087">
      <w:pPr>
        <w:widowControl w:val="0"/>
        <w:suppressAutoHyphens w:val="0"/>
        <w:jc w:val="both"/>
      </w:pPr>
      <w:r>
        <w:t xml:space="preserve">V souladu s </w:t>
      </w:r>
      <w:r w:rsidRPr="00210962">
        <w:t>§110</w:t>
      </w:r>
      <w:r>
        <w:t xml:space="preserve"> a §133 zákona 183/2006 Sb. se navrhuje </w:t>
      </w:r>
      <w:r w:rsidRPr="006B6F58">
        <w:rPr>
          <w:u w:val="single"/>
        </w:rPr>
        <w:t>plán kontrolních prohlídek stavby</w:t>
      </w:r>
      <w:r>
        <w:t xml:space="preserve"> v těchto fázích výstavby:</w:t>
      </w:r>
    </w:p>
    <w:p w:rsidR="00F15087" w:rsidRDefault="00F15087" w:rsidP="00F15087">
      <w:pPr>
        <w:widowControl w:val="0"/>
        <w:suppressAutoHyphens w:val="0"/>
        <w:jc w:val="both"/>
      </w:pPr>
    </w:p>
    <w:p w:rsidR="00F15087" w:rsidRDefault="003E2BA1" w:rsidP="00F15087">
      <w:pPr>
        <w:widowControl w:val="0"/>
        <w:numPr>
          <w:ilvl w:val="0"/>
          <w:numId w:val="19"/>
        </w:numPr>
        <w:suppressAutoHyphens w:val="0"/>
        <w:spacing w:before="120" w:after="120"/>
        <w:ind w:left="714" w:hanging="357"/>
      </w:pPr>
      <w:r>
        <w:t>Předání</w:t>
      </w:r>
      <w:r w:rsidR="00F15087">
        <w:t xml:space="preserve"> </w:t>
      </w:r>
      <w:r w:rsidR="00F15087" w:rsidRPr="00402C77">
        <w:t>a převzetí staveniště</w:t>
      </w:r>
    </w:p>
    <w:p w:rsidR="003E2BA1" w:rsidRDefault="003E2BA1" w:rsidP="00F15087">
      <w:pPr>
        <w:widowControl w:val="0"/>
        <w:numPr>
          <w:ilvl w:val="0"/>
          <w:numId w:val="19"/>
        </w:numPr>
        <w:suppressAutoHyphens w:val="0"/>
        <w:spacing w:before="120" w:after="120"/>
        <w:ind w:left="714" w:hanging="357"/>
      </w:pPr>
      <w:r>
        <w:t>Kontrola vytýčení</w:t>
      </w:r>
      <w:r w:rsidRPr="0080478D">
        <w:t xml:space="preserve"> </w:t>
      </w:r>
      <w:r>
        <w:t xml:space="preserve">hranic </w:t>
      </w:r>
      <w:r w:rsidRPr="0080478D">
        <w:t>staveniště</w:t>
      </w:r>
      <w:r>
        <w:t xml:space="preserve"> a základních vytyčovacích bodů</w:t>
      </w:r>
    </w:p>
    <w:p w:rsidR="00F15087" w:rsidRDefault="00F15087" w:rsidP="00F15087">
      <w:pPr>
        <w:widowControl w:val="0"/>
        <w:numPr>
          <w:ilvl w:val="0"/>
          <w:numId w:val="19"/>
        </w:numPr>
        <w:suppressAutoHyphens w:val="0"/>
        <w:spacing w:before="120" w:after="120"/>
        <w:ind w:left="714" w:hanging="357"/>
      </w:pPr>
      <w:r>
        <w:t>K</w:t>
      </w:r>
      <w:r w:rsidRPr="00210962">
        <w:t>ontrola základových spár jednotlivých objektů</w:t>
      </w:r>
      <w:r w:rsidR="003E2BA1">
        <w:t xml:space="preserve"> (spolu s geologem)</w:t>
      </w:r>
    </w:p>
    <w:p w:rsidR="00F15087" w:rsidRDefault="00F15087" w:rsidP="00F15087">
      <w:pPr>
        <w:widowControl w:val="0"/>
        <w:numPr>
          <w:ilvl w:val="0"/>
          <w:numId w:val="19"/>
        </w:numPr>
        <w:suppressAutoHyphens w:val="0"/>
        <w:spacing w:before="120" w:after="120"/>
        <w:ind w:left="714" w:hanging="357"/>
      </w:pPr>
      <w:r w:rsidRPr="00B45A06">
        <w:t>Kontrola správného založení</w:t>
      </w:r>
      <w:r w:rsidR="003E2BA1">
        <w:t xml:space="preserve"> objektů</w:t>
      </w:r>
      <w:r>
        <w:t>, armování, skladby</w:t>
      </w:r>
      <w:r w:rsidRPr="00B45A06">
        <w:t xml:space="preserve"> a spárování dlaž</w:t>
      </w:r>
      <w:r>
        <w:t>e</w:t>
      </w:r>
      <w:r w:rsidRPr="00B45A06">
        <w:t>b</w:t>
      </w:r>
      <w:r w:rsidR="003E2BA1">
        <w:t xml:space="preserve"> a rovnanin</w:t>
      </w:r>
      <w:r>
        <w:t>, kontrola záhozů</w:t>
      </w:r>
    </w:p>
    <w:p w:rsidR="003E2BA1" w:rsidRDefault="003E2BA1" w:rsidP="003E2BA1">
      <w:pPr>
        <w:widowControl w:val="0"/>
        <w:numPr>
          <w:ilvl w:val="0"/>
          <w:numId w:val="19"/>
        </w:numPr>
        <w:suppressAutoHyphens w:val="0"/>
        <w:spacing w:before="120" w:after="120"/>
        <w:ind w:left="714" w:hanging="357"/>
      </w:pPr>
      <w:r w:rsidRPr="00210962">
        <w:t xml:space="preserve">Kontrola </w:t>
      </w:r>
      <w:r>
        <w:t>vegetačních</w:t>
      </w:r>
      <w:r w:rsidRPr="00210962">
        <w:t xml:space="preserve"> </w:t>
      </w:r>
      <w:r>
        <w:t>úprav, kontrola polohové přesnosti výsadeb dle osaz. plánu, kontrola kvality a původu sad. materiálu</w:t>
      </w:r>
    </w:p>
    <w:p w:rsidR="00F15087" w:rsidRDefault="00F15087" w:rsidP="00F15087">
      <w:pPr>
        <w:widowControl w:val="0"/>
        <w:numPr>
          <w:ilvl w:val="0"/>
          <w:numId w:val="19"/>
        </w:numPr>
        <w:suppressAutoHyphens w:val="0"/>
        <w:spacing w:before="120" w:after="120"/>
        <w:ind w:left="714" w:hanging="357"/>
      </w:pPr>
      <w:r w:rsidRPr="00210962">
        <w:t>Kontrola dokončovacích prací, přejímka hotové stavby  a předkolaudační prohlídka stavby</w:t>
      </w:r>
    </w:p>
    <w:p w:rsidR="00F15087" w:rsidRDefault="00F15087" w:rsidP="00F15087">
      <w:pPr>
        <w:widowControl w:val="0"/>
        <w:numPr>
          <w:ilvl w:val="0"/>
          <w:numId w:val="19"/>
        </w:numPr>
        <w:suppressAutoHyphens w:val="0"/>
        <w:spacing w:before="120" w:after="120"/>
        <w:ind w:left="714" w:hanging="357"/>
      </w:pPr>
      <w:r>
        <w:t>Závěrečná kontrolní prohlídka po úplném dokončení stavby</w:t>
      </w:r>
    </w:p>
    <w:p w:rsidR="00F15087" w:rsidRDefault="00F15087" w:rsidP="00F15087">
      <w:pPr>
        <w:widowControl w:val="0"/>
        <w:suppressAutoHyphens w:val="0"/>
        <w:jc w:val="both"/>
      </w:pPr>
    </w:p>
    <w:p w:rsidR="00F15087" w:rsidRDefault="00F15087" w:rsidP="003E2BA1">
      <w:pPr>
        <w:widowControl w:val="0"/>
        <w:tabs>
          <w:tab w:val="left" w:pos="360"/>
          <w:tab w:val="right" w:pos="4724"/>
        </w:tabs>
        <w:spacing w:before="120" w:after="120"/>
        <w:ind w:firstLine="374"/>
        <w:jc w:val="both"/>
      </w:pPr>
      <w:r>
        <w:t xml:space="preserve">Kontrolní prohlídky stavby budou prováděny v rámci kontrolních dnů svolávaných investorem stavby minimálně jednou za 14 dnů, </w:t>
      </w:r>
      <w:r w:rsidRPr="0080478D">
        <w:t xml:space="preserve">v závislosti na připravenosti a postupu prací. </w:t>
      </w:r>
    </w:p>
    <w:p w:rsidR="00F15087" w:rsidRDefault="00F15087" w:rsidP="003E2BA1">
      <w:pPr>
        <w:widowControl w:val="0"/>
        <w:tabs>
          <w:tab w:val="left" w:pos="360"/>
          <w:tab w:val="right" w:pos="4724"/>
        </w:tabs>
        <w:spacing w:before="120" w:after="120"/>
        <w:ind w:firstLine="374"/>
        <w:jc w:val="both"/>
      </w:pPr>
      <w:bookmarkStart w:id="52" w:name="_GoBack"/>
      <w:r w:rsidRPr="0080478D">
        <w:t>Harmonogram prací bude stanoven v rámci smlouvy o dílo a jako takový bude předložen stavebnímu úřadu.</w:t>
      </w:r>
    </w:p>
    <w:bookmarkEnd w:id="52"/>
    <w:p w:rsidR="003E2BA1" w:rsidRDefault="003E2BA1" w:rsidP="003E2BA1">
      <w:pPr>
        <w:widowControl w:val="0"/>
        <w:tabs>
          <w:tab w:val="left" w:pos="360"/>
          <w:tab w:val="right" w:pos="4724"/>
        </w:tabs>
        <w:spacing w:before="120" w:after="120"/>
        <w:ind w:firstLine="374"/>
        <w:jc w:val="both"/>
      </w:pPr>
    </w:p>
    <w:p w:rsidR="003E2BA1" w:rsidRPr="0080478D" w:rsidRDefault="003E2BA1" w:rsidP="003E2BA1">
      <w:pPr>
        <w:widowControl w:val="0"/>
        <w:tabs>
          <w:tab w:val="left" w:pos="360"/>
          <w:tab w:val="right" w:pos="4724"/>
        </w:tabs>
        <w:spacing w:before="120" w:after="120"/>
        <w:ind w:firstLine="374"/>
        <w:jc w:val="both"/>
      </w:pPr>
    </w:p>
    <w:p w:rsidR="00F15087" w:rsidRDefault="00F15087" w:rsidP="00F15087">
      <w:pPr>
        <w:widowControl w:val="0"/>
        <w:jc w:val="both"/>
      </w:pPr>
    </w:p>
    <w:p w:rsidR="00F15087" w:rsidRPr="003E2BA1" w:rsidRDefault="00F15087" w:rsidP="003E2BA1">
      <w:pPr>
        <w:widowControl w:val="0"/>
        <w:tabs>
          <w:tab w:val="left" w:pos="360"/>
          <w:tab w:val="right" w:pos="4724"/>
        </w:tabs>
        <w:spacing w:before="120" w:after="120"/>
        <w:ind w:firstLine="374"/>
        <w:jc w:val="both"/>
        <w:rPr>
          <w:i/>
        </w:rPr>
      </w:pPr>
      <w:r w:rsidRPr="003E2BA1">
        <w:rPr>
          <w:i/>
        </w:rPr>
        <w:t>Seznam zúčastněných orgánů a správců :</w:t>
      </w:r>
    </w:p>
    <w:p w:rsidR="00F15087" w:rsidRDefault="00F15087" w:rsidP="00F15087">
      <w:pPr>
        <w:widowControl w:val="0"/>
        <w:tabs>
          <w:tab w:val="left" w:pos="360"/>
          <w:tab w:val="right" w:pos="4724"/>
        </w:tabs>
        <w:spacing w:before="120" w:after="120"/>
        <w:ind w:firstLine="374"/>
        <w:jc w:val="both"/>
      </w:pPr>
      <w:r>
        <w:t>Stavební úřad (SÚ), TDI, projektant, (zástupce příslušného dotčeného orgánu), stavbyvedoucí zhotovitele</w:t>
      </w:r>
      <w:r w:rsidR="003E2BA1">
        <w:t>, případně geolog IGP</w:t>
      </w:r>
      <w:r>
        <w:t>.</w:t>
      </w:r>
    </w:p>
    <w:p w:rsidR="00163109" w:rsidRDefault="00163109" w:rsidP="00163109">
      <w:pPr>
        <w:widowControl w:val="0"/>
        <w:tabs>
          <w:tab w:val="left" w:pos="360"/>
          <w:tab w:val="right" w:pos="4724"/>
        </w:tabs>
        <w:spacing w:before="120" w:after="120"/>
        <w:ind w:firstLine="374"/>
        <w:jc w:val="both"/>
      </w:pPr>
    </w:p>
    <w:p w:rsidR="00163109" w:rsidRDefault="00163109" w:rsidP="00163109">
      <w:pPr>
        <w:widowControl w:val="0"/>
        <w:tabs>
          <w:tab w:val="left" w:pos="360"/>
          <w:tab w:val="right" w:pos="4724"/>
        </w:tabs>
        <w:spacing w:before="120" w:after="120"/>
        <w:ind w:firstLine="374"/>
        <w:jc w:val="both"/>
      </w:pPr>
    </w:p>
    <w:p w:rsidR="00B26B84" w:rsidRDefault="00B26B84" w:rsidP="00163109">
      <w:pPr>
        <w:widowControl w:val="0"/>
        <w:tabs>
          <w:tab w:val="left" w:pos="360"/>
          <w:tab w:val="right" w:pos="4724"/>
        </w:tabs>
        <w:spacing w:before="120" w:after="120"/>
        <w:ind w:firstLine="374"/>
        <w:jc w:val="both"/>
      </w:pPr>
    </w:p>
    <w:p w:rsidR="00B26B84" w:rsidRDefault="00B26B84" w:rsidP="00163109">
      <w:pPr>
        <w:widowControl w:val="0"/>
        <w:tabs>
          <w:tab w:val="left" w:pos="360"/>
          <w:tab w:val="right" w:pos="4724"/>
        </w:tabs>
        <w:spacing w:before="120" w:after="120"/>
        <w:ind w:firstLine="374"/>
        <w:jc w:val="both"/>
      </w:pPr>
    </w:p>
    <w:p w:rsidR="00B26B84" w:rsidRDefault="00B26B84" w:rsidP="005C3BB7">
      <w:pPr>
        <w:widowControl w:val="0"/>
        <w:spacing w:before="120" w:after="120"/>
        <w:jc w:val="both"/>
        <w:outlineLvl w:val="0"/>
      </w:pPr>
    </w:p>
    <w:p w:rsidR="00B26B84" w:rsidRDefault="00B26B84" w:rsidP="005C3BB7">
      <w:pPr>
        <w:widowControl w:val="0"/>
        <w:spacing w:before="120" w:after="120"/>
        <w:jc w:val="both"/>
        <w:outlineLvl w:val="0"/>
        <w:sectPr w:rsidR="00B26B84" w:rsidSect="007D42AE">
          <w:headerReference w:type="even" r:id="rId15"/>
          <w:headerReference w:type="default" r:id="rId16"/>
          <w:footerReference w:type="even" r:id="rId17"/>
          <w:footerReference w:type="default" r:id="rId18"/>
          <w:footnotePr>
            <w:pos w:val="beneathText"/>
          </w:footnotePr>
          <w:type w:val="continuous"/>
          <w:pgSz w:w="11907" w:h="16840" w:code="9"/>
          <w:pgMar w:top="1276" w:right="1418" w:bottom="1418" w:left="0" w:header="709" w:footer="709" w:gutter="1701"/>
          <w:pgNumType w:start="0"/>
          <w:cols w:space="708"/>
          <w:titlePg/>
          <w:docGrid w:linePitch="360"/>
        </w:sectPr>
      </w:pPr>
    </w:p>
    <w:p w:rsidR="00811911" w:rsidRPr="002C68AB" w:rsidRDefault="00811911" w:rsidP="00473475">
      <w:pPr>
        <w:widowControl w:val="0"/>
        <w:jc w:val="both"/>
        <w:outlineLvl w:val="0"/>
        <w:rPr>
          <w:sz w:val="8"/>
          <w:szCs w:val="8"/>
        </w:rPr>
      </w:pPr>
    </w:p>
    <w:sectPr w:rsidR="00811911" w:rsidRPr="002C68AB" w:rsidSect="00811911">
      <w:headerReference w:type="first" r:id="rId19"/>
      <w:footerReference w:type="first" r:id="rId20"/>
      <w:footnotePr>
        <w:pos w:val="beneathText"/>
      </w:footnotePr>
      <w:type w:val="continuous"/>
      <w:pgSz w:w="11907" w:h="16840" w:code="9"/>
      <w:pgMar w:top="1276" w:right="1418" w:bottom="1418" w:left="0" w:header="709" w:footer="709" w:gutter="1701"/>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E8C" w:rsidRDefault="000E7E8C">
      <w:r>
        <w:separator/>
      </w:r>
    </w:p>
  </w:endnote>
  <w:endnote w:type="continuationSeparator" w:id="0">
    <w:p w:rsidR="000E7E8C" w:rsidRDefault="000E7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E8C" w:rsidRDefault="000E7E8C">
    <w:pPr>
      <w:pStyle w:val="Zpat"/>
      <w:rPr>
        <w:sz w:val="23"/>
        <w:szCs w:val="23"/>
      </w:rPr>
    </w:pPr>
    <w:r>
      <w:rPr>
        <w:sz w:val="23"/>
        <w:szCs w:val="23"/>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E8C" w:rsidRDefault="000E7E8C" w:rsidP="00681819">
    <w:pPr>
      <w:pStyle w:val="Zpat"/>
      <w:tabs>
        <w:tab w:val="clear" w:pos="4536"/>
        <w:tab w:val="center" w:pos="1134"/>
      </w:tabs>
      <w:rPr>
        <w:sz w:val="6"/>
        <w:szCs w:val="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E8C" w:rsidRDefault="000E7E8C" w:rsidP="0054586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r>
      <w:rPr>
        <w:rFonts w:ascii="Arial Narrow" w:hAnsi="Arial Narrow" w:cs="Arial Narrow"/>
        <w:noProof/>
        <w:color w:val="808080"/>
        <w:sz w:val="18"/>
        <w:szCs w:val="18"/>
        <w:lang w:eastAsia="cs-CZ"/>
      </w:rPr>
      <w:drawing>
        <wp:anchor distT="107950" distB="0" distL="114300" distR="180340" simplePos="0" relativeHeight="251658752" behindDoc="0" locked="0" layoutInCell="1" allowOverlap="0" wp14:anchorId="66189C03" wp14:editId="5925FFBF">
          <wp:simplePos x="0" y="0"/>
          <wp:positionH relativeFrom="column">
            <wp:posOffset>5025390</wp:posOffset>
          </wp:positionH>
          <wp:positionV relativeFrom="paragraph">
            <wp:posOffset>14605</wp:posOffset>
          </wp:positionV>
          <wp:extent cx="521970" cy="242570"/>
          <wp:effectExtent l="0" t="0" r="0" b="5080"/>
          <wp:wrapSquare wrapText="bothSides"/>
          <wp:docPr id="2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lum bright="40000"/>
                    <a:extLst>
                      <a:ext uri="{28A0092B-C50C-407E-A947-70E740481C1C}">
                        <a14:useLocalDpi xmlns:a14="http://schemas.microsoft.com/office/drawing/2010/main" val="0"/>
                      </a:ext>
                    </a:extLst>
                  </a:blip>
                  <a:srcRect/>
                  <a:stretch>
                    <a:fillRect/>
                  </a:stretch>
                </pic:blipFill>
                <pic:spPr bwMode="auto">
                  <a:xfrm>
                    <a:off x="0" y="0"/>
                    <a:ext cx="521970" cy="2425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7E8C" w:rsidRDefault="000E7E8C" w:rsidP="0054586C">
    <w:pPr>
      <w:pStyle w:val="Zpat"/>
      <w:pBdr>
        <w:top w:val="single" w:sz="4" w:space="1" w:color="999999"/>
        <w:left w:val="single" w:sz="4" w:space="4" w:color="999999"/>
        <w:bottom w:val="single" w:sz="4" w:space="1" w:color="999999"/>
        <w:right w:val="single" w:sz="4" w:space="4" w:color="999999"/>
      </w:pBdr>
      <w:tabs>
        <w:tab w:val="clear" w:pos="4536"/>
        <w:tab w:val="center" w:pos="0"/>
      </w:tabs>
      <w:rPr>
        <w:rStyle w:val="slostrnky"/>
        <w:rFonts w:ascii="Arial Narrow" w:hAnsi="Arial Narrow" w:cs="Arial Narrow"/>
        <w:color w:val="808080"/>
      </w:rPr>
    </w:pPr>
    <w:r>
      <w:rPr>
        <w:rFonts w:ascii="Arial Narrow" w:hAnsi="Arial Narrow" w:cs="Arial Narrow"/>
        <w:color w:val="808080"/>
        <w:sz w:val="18"/>
        <w:szCs w:val="18"/>
      </w:rPr>
      <w:t xml:space="preserve">               </w:t>
    </w:r>
    <w:r>
      <w:rPr>
        <w:rStyle w:val="slostrnky"/>
        <w:b/>
        <w:bCs/>
        <w:color w:val="808080"/>
      </w:rPr>
      <w:fldChar w:fldCharType="begin"/>
    </w:r>
    <w:r>
      <w:rPr>
        <w:rStyle w:val="slostrnky"/>
        <w:b/>
        <w:bCs/>
        <w:color w:val="808080"/>
      </w:rPr>
      <w:instrText xml:space="preserve"> PAGE </w:instrText>
    </w:r>
    <w:r>
      <w:rPr>
        <w:rStyle w:val="slostrnky"/>
        <w:b/>
        <w:bCs/>
        <w:color w:val="808080"/>
      </w:rPr>
      <w:fldChar w:fldCharType="separate"/>
    </w:r>
    <w:r w:rsidR="008774F1">
      <w:rPr>
        <w:rStyle w:val="slostrnky"/>
        <w:b/>
        <w:bCs/>
        <w:noProof/>
        <w:color w:val="808080"/>
      </w:rPr>
      <w:t>18</w:t>
    </w:r>
    <w:r>
      <w:rPr>
        <w:rStyle w:val="slostrnky"/>
        <w:b/>
        <w:bCs/>
        <w:color w:val="808080"/>
      </w:rPr>
      <w:fldChar w:fldCharType="end"/>
    </w:r>
    <w:r>
      <w:rPr>
        <w:rFonts w:ascii="Arial Narrow" w:hAnsi="Arial Narrow" w:cs="Arial Narrow"/>
        <w:color w:val="808080"/>
        <w:sz w:val="18"/>
        <w:szCs w:val="18"/>
      </w:rPr>
      <w:t xml:space="preserve">                                                                                  GAP Pardubice s.r.o., Pražská 135, 530 06  Pardubice</w:t>
    </w:r>
  </w:p>
  <w:p w:rsidR="000E7E8C" w:rsidRDefault="000E7E8C" w:rsidP="0054586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E8C" w:rsidRDefault="000E7E8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p w:rsidR="000E7E8C" w:rsidRDefault="000E7E8C" w:rsidP="007338D9">
    <w:pPr>
      <w:pStyle w:val="Zpat"/>
      <w:pBdr>
        <w:top w:val="single" w:sz="4" w:space="1" w:color="999999"/>
        <w:left w:val="single" w:sz="4" w:space="4" w:color="999999"/>
        <w:bottom w:val="single" w:sz="4" w:space="1" w:color="999999"/>
        <w:right w:val="single" w:sz="4" w:space="4" w:color="999999"/>
      </w:pBdr>
      <w:tabs>
        <w:tab w:val="clear" w:pos="4536"/>
        <w:tab w:val="center" w:pos="0"/>
      </w:tabs>
      <w:rPr>
        <w:rStyle w:val="slostrnky"/>
        <w:rFonts w:ascii="Arial Narrow" w:hAnsi="Arial Narrow" w:cs="Arial Narrow"/>
        <w:color w:val="808080"/>
      </w:rPr>
    </w:pPr>
    <w:r>
      <w:rPr>
        <w:noProof/>
        <w:lang w:eastAsia="cs-CZ"/>
      </w:rPr>
      <w:drawing>
        <wp:anchor distT="107950" distB="0" distL="114300" distR="180340" simplePos="0" relativeHeight="251656704" behindDoc="0" locked="0" layoutInCell="1" allowOverlap="0" wp14:anchorId="2472D9B3" wp14:editId="65166F95">
          <wp:simplePos x="0" y="0"/>
          <wp:positionH relativeFrom="column">
            <wp:posOffset>-3810</wp:posOffset>
          </wp:positionH>
          <wp:positionV relativeFrom="paragraph">
            <wp:posOffset>-45720</wp:posOffset>
          </wp:positionV>
          <wp:extent cx="521970" cy="242570"/>
          <wp:effectExtent l="0" t="0" r="0" b="5080"/>
          <wp:wrapSquare wrapText="bothSides"/>
          <wp:docPr id="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40000"/>
                    <a:extLst>
                      <a:ext uri="{28A0092B-C50C-407E-A947-70E740481C1C}">
                        <a14:useLocalDpi xmlns:a14="http://schemas.microsoft.com/office/drawing/2010/main" val="0"/>
                      </a:ext>
                    </a:extLst>
                  </a:blip>
                  <a:srcRect/>
                  <a:stretch>
                    <a:fillRect/>
                  </a:stretch>
                </pic:blipFill>
                <pic:spPr bwMode="auto">
                  <a:xfrm>
                    <a:off x="0" y="0"/>
                    <a:ext cx="521970" cy="2425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rial Narrow"/>
        <w:color w:val="808080"/>
        <w:sz w:val="18"/>
        <w:szCs w:val="18"/>
      </w:rPr>
      <w:t xml:space="preserve">                         GAP Pardubice s.r.o., Pražská 135, 530 06  Pardubice                                                                                    </w:t>
    </w:r>
    <w:r>
      <w:rPr>
        <w:rStyle w:val="slostrnky"/>
        <w:b/>
        <w:bCs/>
        <w:color w:val="808080"/>
      </w:rPr>
      <w:fldChar w:fldCharType="begin"/>
    </w:r>
    <w:r>
      <w:rPr>
        <w:rStyle w:val="slostrnky"/>
        <w:b/>
        <w:bCs/>
        <w:color w:val="808080"/>
      </w:rPr>
      <w:instrText xml:space="preserve"> PAGE </w:instrText>
    </w:r>
    <w:r>
      <w:rPr>
        <w:rStyle w:val="slostrnky"/>
        <w:b/>
        <w:bCs/>
        <w:color w:val="808080"/>
      </w:rPr>
      <w:fldChar w:fldCharType="separate"/>
    </w:r>
    <w:r w:rsidR="008774F1">
      <w:rPr>
        <w:rStyle w:val="slostrnky"/>
        <w:b/>
        <w:bCs/>
        <w:noProof/>
        <w:color w:val="808080"/>
      </w:rPr>
      <w:t>17</w:t>
    </w:r>
    <w:r>
      <w:rPr>
        <w:rStyle w:val="slostrnky"/>
        <w:b/>
        <w:bCs/>
        <w:color w:val="808080"/>
      </w:rPr>
      <w:fldChar w:fldCharType="end"/>
    </w:r>
  </w:p>
  <w:p w:rsidR="000E7E8C" w:rsidRDefault="000E7E8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E8C" w:rsidRPr="003A5A2B" w:rsidRDefault="000E7E8C" w:rsidP="003A5A2B">
    <w:pPr>
      <w:pStyle w:val="Zpat"/>
      <w:rPr>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E8C" w:rsidRDefault="000E7E8C">
      <w:r>
        <w:separator/>
      </w:r>
    </w:p>
  </w:footnote>
  <w:footnote w:type="continuationSeparator" w:id="0">
    <w:p w:rsidR="000E7E8C" w:rsidRDefault="000E7E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E8C" w:rsidRPr="00D949D1" w:rsidRDefault="000E7E8C" w:rsidP="00D949D1">
    <w:pPr>
      <w:pStyle w:val="Zhlav"/>
      <w:pBdr>
        <w:top w:val="single" w:sz="4" w:space="1" w:color="999999"/>
        <w:left w:val="single" w:sz="4" w:space="4" w:color="999999"/>
        <w:bottom w:val="single" w:sz="4" w:space="1" w:color="999999"/>
        <w:right w:val="single" w:sz="4" w:space="4" w:color="999999"/>
      </w:pBdr>
      <w:rPr>
        <w:szCs w:val="18"/>
      </w:rPr>
    </w:pPr>
    <w:r w:rsidRPr="00D949D1">
      <w:rPr>
        <w:rFonts w:ascii="Arial Narrow" w:hAnsi="Arial Narrow" w:cs="Arial Narrow"/>
        <w:color w:val="808080"/>
        <w:sz w:val="18"/>
        <w:szCs w:val="18"/>
      </w:rPr>
      <w:t>POLDR RODOV a protierozní opatření PEO 1-T v k.ú. Rodov</w:t>
    </w:r>
    <w:r>
      <w:rPr>
        <w:rFonts w:ascii="Arial Narrow" w:hAnsi="Arial Narrow" w:cs="Arial Narrow"/>
        <w:color w:val="808080"/>
        <w:sz w:val="18"/>
        <w:szCs w:val="18"/>
      </w:rPr>
      <w:t xml:space="preserve"> </w:t>
    </w:r>
    <w:r>
      <w:rPr>
        <w:rFonts w:ascii="Arial Narrow" w:hAnsi="Arial Narrow" w:cs="Arial Narrow"/>
        <w:color w:val="808080"/>
        <w:sz w:val="18"/>
        <w:szCs w:val="18"/>
      </w:rPr>
      <w:tab/>
      <w:t xml:space="preserve">                                                                   B. </w:t>
    </w:r>
    <w:r w:rsidRPr="006B3938">
      <w:rPr>
        <w:rFonts w:ascii="Arial Narrow" w:hAnsi="Arial Narrow" w:cs="Arial Narrow"/>
        <w:color w:val="808080"/>
        <w:sz w:val="18"/>
        <w:szCs w:val="18"/>
      </w:rPr>
      <w:t>Souhrnná technická zpráva</w:t>
    </w:r>
  </w:p>
  <w:p w:rsidR="000E7E8C" w:rsidRDefault="000E7E8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E8C" w:rsidRPr="004F1382" w:rsidRDefault="000E7E8C" w:rsidP="004F138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E8C" w:rsidRPr="00652F20" w:rsidRDefault="000E7E8C" w:rsidP="00652F20">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E8C" w:rsidRPr="00D949D1" w:rsidRDefault="000E7E8C" w:rsidP="00D949D1">
    <w:pPr>
      <w:pStyle w:val="Zhlav"/>
      <w:pBdr>
        <w:top w:val="single" w:sz="4" w:space="1" w:color="999999"/>
        <w:left w:val="single" w:sz="4" w:space="4" w:color="999999"/>
        <w:bottom w:val="single" w:sz="4" w:space="1" w:color="999999"/>
        <w:right w:val="single" w:sz="4" w:space="4" w:color="999999"/>
      </w:pBdr>
      <w:rPr>
        <w:szCs w:val="18"/>
      </w:rPr>
    </w:pPr>
    <w:r w:rsidRPr="00052F53">
      <w:rPr>
        <w:rFonts w:ascii="Arial Narrow" w:hAnsi="Arial Narrow" w:cs="Arial Narrow"/>
        <w:color w:val="808080"/>
        <w:sz w:val="18"/>
        <w:szCs w:val="18"/>
      </w:rPr>
      <w:t>Retenční nádrž VHO 1 a průleh PEO 4</w:t>
    </w:r>
    <w:r>
      <w:rPr>
        <w:rFonts w:ascii="Arial Narrow" w:hAnsi="Arial Narrow" w:cs="Arial Narrow"/>
        <w:color w:val="808080"/>
        <w:sz w:val="18"/>
        <w:szCs w:val="18"/>
      </w:rPr>
      <w:t xml:space="preserve">                                     </w:t>
    </w:r>
    <w:r>
      <w:rPr>
        <w:rFonts w:ascii="Arial Narrow" w:hAnsi="Arial Narrow" w:cs="Arial Narrow"/>
        <w:color w:val="808080"/>
        <w:sz w:val="18"/>
        <w:szCs w:val="18"/>
      </w:rPr>
      <w:tab/>
      <w:t xml:space="preserve">                                                                   B. </w:t>
    </w:r>
    <w:r w:rsidRPr="006B3938">
      <w:rPr>
        <w:rFonts w:ascii="Arial Narrow" w:hAnsi="Arial Narrow" w:cs="Arial Narrow"/>
        <w:color w:val="808080"/>
        <w:sz w:val="18"/>
        <w:szCs w:val="18"/>
      </w:rPr>
      <w:t>Souhrnná technická zpráva</w:t>
    </w:r>
  </w:p>
  <w:p w:rsidR="000E7E8C" w:rsidRDefault="000E7E8C">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E8C" w:rsidRPr="005A62A4" w:rsidRDefault="000E7E8C" w:rsidP="00D949D1">
    <w:pPr>
      <w:pStyle w:val="Zhlav"/>
      <w:pBdr>
        <w:top w:val="single" w:sz="4" w:space="1" w:color="999999"/>
        <w:left w:val="single" w:sz="4" w:space="4" w:color="999999"/>
        <w:bottom w:val="single" w:sz="4" w:space="1" w:color="999999"/>
        <w:right w:val="single" w:sz="4" w:space="4" w:color="999999"/>
      </w:pBdr>
      <w:rPr>
        <w:rFonts w:ascii="Arial Narrow" w:hAnsi="Arial Narrow" w:cs="Arial Narrow"/>
        <w:color w:val="808080"/>
        <w:sz w:val="18"/>
        <w:szCs w:val="18"/>
      </w:rPr>
    </w:pPr>
    <w:r>
      <w:rPr>
        <w:rFonts w:ascii="Arial Narrow" w:hAnsi="Arial Narrow" w:cs="Arial Narrow"/>
        <w:color w:val="808080"/>
        <w:sz w:val="18"/>
        <w:szCs w:val="18"/>
      </w:rPr>
      <w:t xml:space="preserve">B. </w:t>
    </w:r>
    <w:r w:rsidRPr="006B3938">
      <w:rPr>
        <w:rFonts w:ascii="Arial Narrow" w:hAnsi="Arial Narrow" w:cs="Arial Narrow"/>
        <w:color w:val="808080"/>
        <w:sz w:val="18"/>
        <w:szCs w:val="18"/>
      </w:rPr>
      <w:t>Souhrnná technická zpráva</w:t>
    </w:r>
    <w:r>
      <w:rPr>
        <w:rFonts w:ascii="Arial Narrow" w:hAnsi="Arial Narrow" w:cs="Arial Narrow"/>
        <w:color w:val="808080"/>
        <w:sz w:val="18"/>
        <w:szCs w:val="18"/>
      </w:rPr>
      <w:tab/>
      <w:t xml:space="preserve">                                                                                                        </w:t>
    </w:r>
    <w:r w:rsidRPr="00052F53">
      <w:rPr>
        <w:rFonts w:ascii="Arial Narrow" w:hAnsi="Arial Narrow" w:cs="Arial Narrow"/>
        <w:color w:val="808080"/>
        <w:sz w:val="18"/>
        <w:szCs w:val="18"/>
      </w:rPr>
      <w:t>Retenční nádrž VHO 1 a průleh PEO 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E8C" w:rsidRPr="00BA7C2B" w:rsidRDefault="000E7E8C" w:rsidP="00BA7C2B">
    <w:pPr>
      <w:pStyle w:val="Zhlav"/>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Nadpis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name w:val="WW8Num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3"/>
    <w:multiLevelType w:val="singleLevel"/>
    <w:tmpl w:val="00000003"/>
    <w:name w:val="WW8Num2"/>
    <w:lvl w:ilvl="0">
      <w:start w:val="1"/>
      <w:numFmt w:val="lowerLetter"/>
      <w:lvlText w:val="%1)"/>
      <w:lvlJc w:val="left"/>
      <w:pPr>
        <w:tabs>
          <w:tab w:val="num" w:pos="0"/>
        </w:tabs>
      </w:pPr>
    </w:lvl>
  </w:abstractNum>
  <w:abstractNum w:abstractNumId="3">
    <w:nsid w:val="00000004"/>
    <w:multiLevelType w:val="singleLevel"/>
    <w:tmpl w:val="00000004"/>
    <w:name w:val="WW8Num3"/>
    <w:lvl w:ilvl="0">
      <w:start w:val="1"/>
      <w:numFmt w:val="bullet"/>
      <w:lvlText w:val="-"/>
      <w:lvlJc w:val="left"/>
      <w:pPr>
        <w:tabs>
          <w:tab w:val="num" w:pos="0"/>
        </w:tabs>
      </w:pPr>
      <w:rPr>
        <w:rFonts w:ascii="Times New Roman" w:hAnsi="Times New Roman" w:cs="Times New Roman"/>
      </w:rPr>
    </w:lvl>
  </w:abstractNum>
  <w:abstractNum w:abstractNumId="4">
    <w:nsid w:val="00000005"/>
    <w:multiLevelType w:val="multilevel"/>
    <w:tmpl w:val="00000005"/>
    <w:name w:val="WW8Num4"/>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5">
    <w:nsid w:val="00000006"/>
    <w:multiLevelType w:val="singleLevel"/>
    <w:tmpl w:val="04050017"/>
    <w:name w:val="WW8Num5"/>
    <w:lvl w:ilvl="0">
      <w:start w:val="1"/>
      <w:numFmt w:val="lowerLetter"/>
      <w:lvlText w:val="%1)"/>
      <w:lvlJc w:val="left"/>
      <w:pPr>
        <w:tabs>
          <w:tab w:val="num" w:pos="360"/>
        </w:tabs>
        <w:ind w:left="360" w:hanging="360"/>
      </w:pPr>
    </w:lvl>
  </w:abstractNum>
  <w:abstractNum w:abstractNumId="6">
    <w:nsid w:val="00000007"/>
    <w:multiLevelType w:val="singleLevel"/>
    <w:tmpl w:val="00000007"/>
    <w:name w:val="WW8Num6"/>
    <w:lvl w:ilvl="0">
      <w:start w:val="1"/>
      <w:numFmt w:val="bullet"/>
      <w:lvlText w:val="·"/>
      <w:lvlJc w:val="left"/>
      <w:pPr>
        <w:tabs>
          <w:tab w:val="num" w:pos="0"/>
        </w:tabs>
      </w:pPr>
      <w:rPr>
        <w:rFonts w:ascii="Symbol" w:hAnsi="Symbol" w:cs="Symbol"/>
      </w:rPr>
    </w:lvl>
  </w:abstractNum>
  <w:abstractNum w:abstractNumId="7">
    <w:nsid w:val="00000008"/>
    <w:multiLevelType w:val="singleLevel"/>
    <w:tmpl w:val="00000008"/>
    <w:name w:val="WW8Num7"/>
    <w:lvl w:ilvl="0">
      <w:start w:val="1"/>
      <w:numFmt w:val="lowerLetter"/>
      <w:lvlText w:val="%1)"/>
      <w:lvlJc w:val="left"/>
      <w:pPr>
        <w:tabs>
          <w:tab w:val="num" w:pos="0"/>
        </w:tabs>
      </w:pPr>
    </w:lvl>
  </w:abstractNum>
  <w:abstractNum w:abstractNumId="8">
    <w:nsid w:val="00000009"/>
    <w:multiLevelType w:val="singleLevel"/>
    <w:tmpl w:val="00000009"/>
    <w:name w:val="WW8Num8"/>
    <w:lvl w:ilvl="0">
      <w:start w:val="1"/>
      <w:numFmt w:val="bullet"/>
      <w:lvlText w:val="§"/>
      <w:lvlJc w:val="left"/>
      <w:pPr>
        <w:tabs>
          <w:tab w:val="num" w:pos="0"/>
        </w:tabs>
      </w:pPr>
      <w:rPr>
        <w:rFonts w:ascii="Wingdings" w:hAnsi="Wingdings" w:cs="Wingdings"/>
      </w:rPr>
    </w:lvl>
  </w:abstractNum>
  <w:abstractNum w:abstractNumId="9">
    <w:nsid w:val="0000000A"/>
    <w:multiLevelType w:val="singleLevel"/>
    <w:tmpl w:val="0000000A"/>
    <w:name w:val="WW8Num9"/>
    <w:lvl w:ilvl="0">
      <w:start w:val="1"/>
      <w:numFmt w:val="bullet"/>
      <w:lvlText w:val="§"/>
      <w:lvlJc w:val="left"/>
      <w:pPr>
        <w:tabs>
          <w:tab w:val="num" w:pos="0"/>
        </w:tabs>
      </w:pPr>
      <w:rPr>
        <w:rFonts w:ascii="Wingdings" w:hAnsi="Wingdings" w:cs="Wingdings"/>
      </w:rPr>
    </w:lvl>
  </w:abstractNum>
  <w:abstractNum w:abstractNumId="10">
    <w:nsid w:val="0000000B"/>
    <w:multiLevelType w:val="singleLevel"/>
    <w:tmpl w:val="0000000B"/>
    <w:name w:val="WW8Num10"/>
    <w:lvl w:ilvl="0">
      <w:start w:val="1"/>
      <w:numFmt w:val="lowerLetter"/>
      <w:lvlText w:val="%1)"/>
      <w:lvlJc w:val="left"/>
      <w:pPr>
        <w:tabs>
          <w:tab w:val="num" w:pos="0"/>
        </w:tabs>
      </w:pPr>
    </w:lvl>
  </w:abstractNum>
  <w:abstractNum w:abstractNumId="11">
    <w:nsid w:val="0000000C"/>
    <w:multiLevelType w:val="multilevel"/>
    <w:tmpl w:val="0000000C"/>
    <w:name w:val="WW8Num11"/>
    <w:lvl w:ilvl="0">
      <w:start w:val="1"/>
      <w:numFmt w:val="bullet"/>
      <w:lvlText w:val="–"/>
      <w:lvlJc w:val="left"/>
      <w:pPr>
        <w:tabs>
          <w:tab w:val="num" w:pos="0"/>
        </w:tabs>
      </w:pPr>
      <w:rPr>
        <w:rFonts w:ascii="StarSymbol" w:hAnsi="StarSymbol" w:cs="StarSymbol"/>
        <w:b w:val="0"/>
        <w:bCs w:val="0"/>
      </w:rPr>
    </w:lvl>
    <w:lvl w:ilvl="1">
      <w:start w:val="1"/>
      <w:numFmt w:val="bullet"/>
      <w:lvlText w:val="–"/>
      <w:lvlJc w:val="left"/>
      <w:pPr>
        <w:tabs>
          <w:tab w:val="num" w:pos="0"/>
        </w:tabs>
      </w:pPr>
      <w:rPr>
        <w:rFonts w:ascii="StarSymbol" w:hAnsi="StarSymbol" w:cs="StarSymbol"/>
        <w:b w:val="0"/>
        <w:bCs w:val="0"/>
      </w:rPr>
    </w:lvl>
    <w:lvl w:ilvl="2">
      <w:start w:val="1"/>
      <w:numFmt w:val="bullet"/>
      <w:lvlText w:val="–"/>
      <w:lvlJc w:val="left"/>
      <w:pPr>
        <w:tabs>
          <w:tab w:val="num" w:pos="0"/>
        </w:tabs>
      </w:pPr>
      <w:rPr>
        <w:rFonts w:ascii="StarSymbol" w:hAnsi="StarSymbol" w:cs="StarSymbol"/>
        <w:b w:val="0"/>
        <w:bCs w:val="0"/>
      </w:rPr>
    </w:lvl>
    <w:lvl w:ilvl="3">
      <w:start w:val="1"/>
      <w:numFmt w:val="bullet"/>
      <w:lvlText w:val="–"/>
      <w:lvlJc w:val="left"/>
      <w:pPr>
        <w:tabs>
          <w:tab w:val="num" w:pos="0"/>
        </w:tabs>
      </w:pPr>
      <w:rPr>
        <w:rFonts w:ascii="StarSymbol" w:hAnsi="StarSymbol" w:cs="StarSymbol"/>
        <w:b w:val="0"/>
        <w:bCs w:val="0"/>
      </w:rPr>
    </w:lvl>
    <w:lvl w:ilvl="4">
      <w:start w:val="1"/>
      <w:numFmt w:val="bullet"/>
      <w:lvlText w:val="–"/>
      <w:lvlJc w:val="left"/>
      <w:pPr>
        <w:tabs>
          <w:tab w:val="num" w:pos="0"/>
        </w:tabs>
      </w:pPr>
      <w:rPr>
        <w:rFonts w:ascii="StarSymbol" w:hAnsi="StarSymbol" w:cs="StarSymbol"/>
        <w:b w:val="0"/>
        <w:bCs w:val="0"/>
      </w:rPr>
    </w:lvl>
    <w:lvl w:ilvl="5">
      <w:start w:val="1"/>
      <w:numFmt w:val="bullet"/>
      <w:lvlText w:val="–"/>
      <w:lvlJc w:val="left"/>
      <w:pPr>
        <w:tabs>
          <w:tab w:val="num" w:pos="0"/>
        </w:tabs>
      </w:pPr>
      <w:rPr>
        <w:rFonts w:ascii="StarSymbol" w:hAnsi="StarSymbol" w:cs="StarSymbol"/>
        <w:b w:val="0"/>
        <w:bCs w:val="0"/>
      </w:rPr>
    </w:lvl>
    <w:lvl w:ilvl="6">
      <w:start w:val="1"/>
      <w:numFmt w:val="bullet"/>
      <w:lvlText w:val="–"/>
      <w:lvlJc w:val="left"/>
      <w:pPr>
        <w:tabs>
          <w:tab w:val="num" w:pos="0"/>
        </w:tabs>
      </w:pPr>
      <w:rPr>
        <w:rFonts w:ascii="StarSymbol" w:hAnsi="StarSymbol" w:cs="StarSymbol"/>
        <w:b w:val="0"/>
        <w:bCs w:val="0"/>
      </w:rPr>
    </w:lvl>
    <w:lvl w:ilvl="7">
      <w:start w:val="1"/>
      <w:numFmt w:val="bullet"/>
      <w:lvlText w:val="–"/>
      <w:lvlJc w:val="left"/>
      <w:pPr>
        <w:tabs>
          <w:tab w:val="num" w:pos="0"/>
        </w:tabs>
      </w:pPr>
      <w:rPr>
        <w:rFonts w:ascii="StarSymbol" w:hAnsi="StarSymbol" w:cs="StarSymbol"/>
        <w:b w:val="0"/>
        <w:bCs w:val="0"/>
      </w:rPr>
    </w:lvl>
    <w:lvl w:ilvl="8">
      <w:start w:val="1"/>
      <w:numFmt w:val="bullet"/>
      <w:lvlText w:val="–"/>
      <w:lvlJc w:val="left"/>
      <w:pPr>
        <w:tabs>
          <w:tab w:val="num" w:pos="0"/>
        </w:tabs>
      </w:pPr>
      <w:rPr>
        <w:rFonts w:ascii="StarSymbol" w:hAnsi="StarSymbol" w:cs="StarSymbol"/>
        <w:b w:val="0"/>
        <w:bCs w:val="0"/>
      </w:rPr>
    </w:lvl>
  </w:abstractNum>
  <w:abstractNum w:abstractNumId="12">
    <w:nsid w:val="0000000D"/>
    <w:multiLevelType w:val="multilevel"/>
    <w:tmpl w:val="0000000D"/>
    <w:name w:val="WW8Num12"/>
    <w:lvl w:ilvl="0">
      <w:start w:val="1"/>
      <w:numFmt w:val="bullet"/>
      <w:lvlText w:val="–"/>
      <w:lvlJc w:val="left"/>
      <w:pPr>
        <w:tabs>
          <w:tab w:val="num" w:pos="0"/>
        </w:tabs>
      </w:pPr>
      <w:rPr>
        <w:rFonts w:ascii="StarSymbol" w:hAnsi="StarSymbol" w:cs="StarSymbol"/>
      </w:rPr>
    </w:lvl>
    <w:lvl w:ilvl="1">
      <w:start w:val="1"/>
      <w:numFmt w:val="bullet"/>
      <w:lvlText w:val="–"/>
      <w:lvlJc w:val="left"/>
      <w:pPr>
        <w:tabs>
          <w:tab w:val="num" w:pos="0"/>
        </w:tabs>
      </w:pPr>
      <w:rPr>
        <w:rFonts w:ascii="StarSymbol" w:hAnsi="StarSymbol" w:cs="StarSymbol"/>
      </w:rPr>
    </w:lvl>
    <w:lvl w:ilvl="2">
      <w:start w:val="1"/>
      <w:numFmt w:val="bullet"/>
      <w:lvlText w:val="–"/>
      <w:lvlJc w:val="left"/>
      <w:pPr>
        <w:tabs>
          <w:tab w:val="num" w:pos="0"/>
        </w:tabs>
      </w:pPr>
      <w:rPr>
        <w:rFonts w:ascii="StarSymbol" w:hAnsi="StarSymbol" w:cs="StarSymbol"/>
      </w:rPr>
    </w:lvl>
    <w:lvl w:ilvl="3">
      <w:start w:val="1"/>
      <w:numFmt w:val="bullet"/>
      <w:lvlText w:val="–"/>
      <w:lvlJc w:val="left"/>
      <w:pPr>
        <w:tabs>
          <w:tab w:val="num" w:pos="0"/>
        </w:tabs>
      </w:pPr>
      <w:rPr>
        <w:rFonts w:ascii="StarSymbol" w:hAnsi="StarSymbol" w:cs="StarSymbol"/>
      </w:rPr>
    </w:lvl>
    <w:lvl w:ilvl="4">
      <w:start w:val="1"/>
      <w:numFmt w:val="bullet"/>
      <w:lvlText w:val="–"/>
      <w:lvlJc w:val="left"/>
      <w:pPr>
        <w:tabs>
          <w:tab w:val="num" w:pos="0"/>
        </w:tabs>
      </w:pPr>
      <w:rPr>
        <w:rFonts w:ascii="StarSymbol" w:hAnsi="StarSymbol" w:cs="StarSymbol"/>
      </w:rPr>
    </w:lvl>
    <w:lvl w:ilvl="5">
      <w:start w:val="1"/>
      <w:numFmt w:val="bullet"/>
      <w:lvlText w:val="–"/>
      <w:lvlJc w:val="left"/>
      <w:pPr>
        <w:tabs>
          <w:tab w:val="num" w:pos="0"/>
        </w:tabs>
      </w:pPr>
      <w:rPr>
        <w:rFonts w:ascii="StarSymbol" w:hAnsi="StarSymbol" w:cs="StarSymbol"/>
      </w:rPr>
    </w:lvl>
    <w:lvl w:ilvl="6">
      <w:start w:val="1"/>
      <w:numFmt w:val="bullet"/>
      <w:lvlText w:val="–"/>
      <w:lvlJc w:val="left"/>
      <w:pPr>
        <w:tabs>
          <w:tab w:val="num" w:pos="0"/>
        </w:tabs>
      </w:pPr>
      <w:rPr>
        <w:rFonts w:ascii="StarSymbol" w:hAnsi="StarSymbol" w:cs="StarSymbol"/>
      </w:rPr>
    </w:lvl>
    <w:lvl w:ilvl="7">
      <w:start w:val="1"/>
      <w:numFmt w:val="bullet"/>
      <w:lvlText w:val="–"/>
      <w:lvlJc w:val="left"/>
      <w:pPr>
        <w:tabs>
          <w:tab w:val="num" w:pos="0"/>
        </w:tabs>
      </w:pPr>
      <w:rPr>
        <w:rFonts w:ascii="StarSymbol" w:hAnsi="StarSymbol" w:cs="StarSymbol"/>
      </w:rPr>
    </w:lvl>
    <w:lvl w:ilvl="8">
      <w:start w:val="1"/>
      <w:numFmt w:val="bullet"/>
      <w:lvlText w:val="–"/>
      <w:lvlJc w:val="left"/>
      <w:pPr>
        <w:tabs>
          <w:tab w:val="num" w:pos="0"/>
        </w:tabs>
      </w:pPr>
      <w:rPr>
        <w:rFonts w:ascii="StarSymbol" w:hAnsi="StarSymbol" w:cs="StarSymbol"/>
      </w:rPr>
    </w:lvl>
  </w:abstractNum>
  <w:abstractNum w:abstractNumId="13">
    <w:nsid w:val="0000000E"/>
    <w:multiLevelType w:val="multilevel"/>
    <w:tmpl w:val="0000000E"/>
    <w:name w:val="WW8Num13"/>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4">
    <w:nsid w:val="0000000F"/>
    <w:multiLevelType w:val="multilevel"/>
    <w:tmpl w:val="0000000F"/>
    <w:name w:val="WW8Num14"/>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5">
    <w:nsid w:val="00000010"/>
    <w:multiLevelType w:val="multilevel"/>
    <w:tmpl w:val="00000010"/>
    <w:name w:val="WW8Num15"/>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6">
    <w:nsid w:val="00000011"/>
    <w:multiLevelType w:val="multilevel"/>
    <w:tmpl w:val="00000011"/>
    <w:name w:val="WW8Num16"/>
    <w:lvl w:ilvl="0">
      <w:start w:val="1"/>
      <w:numFmt w:val="bullet"/>
      <w:lvlText w:val="–"/>
      <w:lvlJc w:val="left"/>
      <w:pPr>
        <w:tabs>
          <w:tab w:val="num" w:pos="0"/>
        </w:tabs>
      </w:pPr>
      <w:rPr>
        <w:rFonts w:ascii="StarSymbol" w:hAnsi="StarSymbol" w:cs="StarSymbol"/>
      </w:rPr>
    </w:lvl>
    <w:lvl w:ilvl="1">
      <w:start w:val="1"/>
      <w:numFmt w:val="bullet"/>
      <w:lvlText w:val="–"/>
      <w:lvlJc w:val="left"/>
      <w:pPr>
        <w:tabs>
          <w:tab w:val="num" w:pos="0"/>
        </w:tabs>
      </w:pPr>
      <w:rPr>
        <w:rFonts w:ascii="StarSymbol" w:hAnsi="StarSymbol" w:cs="StarSymbol"/>
      </w:rPr>
    </w:lvl>
    <w:lvl w:ilvl="2">
      <w:start w:val="1"/>
      <w:numFmt w:val="bullet"/>
      <w:lvlText w:val="–"/>
      <w:lvlJc w:val="left"/>
      <w:pPr>
        <w:tabs>
          <w:tab w:val="num" w:pos="0"/>
        </w:tabs>
      </w:pPr>
      <w:rPr>
        <w:rFonts w:ascii="StarSymbol" w:hAnsi="StarSymbol" w:cs="StarSymbol"/>
      </w:rPr>
    </w:lvl>
    <w:lvl w:ilvl="3">
      <w:start w:val="1"/>
      <w:numFmt w:val="bullet"/>
      <w:lvlText w:val="–"/>
      <w:lvlJc w:val="left"/>
      <w:pPr>
        <w:tabs>
          <w:tab w:val="num" w:pos="0"/>
        </w:tabs>
      </w:pPr>
      <w:rPr>
        <w:rFonts w:ascii="StarSymbol" w:hAnsi="StarSymbol" w:cs="StarSymbol"/>
      </w:rPr>
    </w:lvl>
    <w:lvl w:ilvl="4">
      <w:start w:val="1"/>
      <w:numFmt w:val="bullet"/>
      <w:lvlText w:val="–"/>
      <w:lvlJc w:val="left"/>
      <w:pPr>
        <w:tabs>
          <w:tab w:val="num" w:pos="0"/>
        </w:tabs>
      </w:pPr>
      <w:rPr>
        <w:rFonts w:ascii="StarSymbol" w:hAnsi="StarSymbol" w:cs="StarSymbol"/>
      </w:rPr>
    </w:lvl>
    <w:lvl w:ilvl="5">
      <w:start w:val="1"/>
      <w:numFmt w:val="bullet"/>
      <w:lvlText w:val="–"/>
      <w:lvlJc w:val="left"/>
      <w:pPr>
        <w:tabs>
          <w:tab w:val="num" w:pos="0"/>
        </w:tabs>
      </w:pPr>
      <w:rPr>
        <w:rFonts w:ascii="StarSymbol" w:hAnsi="StarSymbol" w:cs="StarSymbol"/>
      </w:rPr>
    </w:lvl>
    <w:lvl w:ilvl="6">
      <w:start w:val="1"/>
      <w:numFmt w:val="bullet"/>
      <w:lvlText w:val="–"/>
      <w:lvlJc w:val="left"/>
      <w:pPr>
        <w:tabs>
          <w:tab w:val="num" w:pos="0"/>
        </w:tabs>
      </w:pPr>
      <w:rPr>
        <w:rFonts w:ascii="StarSymbol" w:hAnsi="StarSymbol" w:cs="StarSymbol"/>
      </w:rPr>
    </w:lvl>
    <w:lvl w:ilvl="7">
      <w:start w:val="1"/>
      <w:numFmt w:val="bullet"/>
      <w:lvlText w:val="–"/>
      <w:lvlJc w:val="left"/>
      <w:pPr>
        <w:tabs>
          <w:tab w:val="num" w:pos="0"/>
        </w:tabs>
      </w:pPr>
      <w:rPr>
        <w:rFonts w:ascii="StarSymbol" w:hAnsi="StarSymbol" w:cs="StarSymbol"/>
      </w:rPr>
    </w:lvl>
    <w:lvl w:ilvl="8">
      <w:start w:val="1"/>
      <w:numFmt w:val="bullet"/>
      <w:lvlText w:val="–"/>
      <w:lvlJc w:val="left"/>
      <w:pPr>
        <w:tabs>
          <w:tab w:val="num" w:pos="0"/>
        </w:tabs>
      </w:pPr>
      <w:rPr>
        <w:rFonts w:ascii="StarSymbol" w:hAnsi="StarSymbol" w:cs="StarSymbol"/>
      </w:rPr>
    </w:lvl>
  </w:abstractNum>
  <w:abstractNum w:abstractNumId="17">
    <w:nsid w:val="00000012"/>
    <w:multiLevelType w:val="multilevel"/>
    <w:tmpl w:val="00000012"/>
    <w:name w:val="WW8Num25"/>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8">
    <w:nsid w:val="00000013"/>
    <w:multiLevelType w:val="multilevel"/>
    <w:tmpl w:val="00000013"/>
    <w:name w:val="WW8Num26"/>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9">
    <w:nsid w:val="00000014"/>
    <w:multiLevelType w:val="multilevel"/>
    <w:tmpl w:val="00000014"/>
    <w:name w:val="WW8Num27"/>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0">
    <w:nsid w:val="00000015"/>
    <w:multiLevelType w:val="multilevel"/>
    <w:tmpl w:val="00000015"/>
    <w:name w:val="WW8Num28"/>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1">
    <w:nsid w:val="00000016"/>
    <w:multiLevelType w:val="multilevel"/>
    <w:tmpl w:val="00000016"/>
    <w:name w:val="WW8Num29"/>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2">
    <w:nsid w:val="00000017"/>
    <w:multiLevelType w:val="multilevel"/>
    <w:tmpl w:val="00000017"/>
    <w:name w:val="WW8Num30"/>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3">
    <w:nsid w:val="00000018"/>
    <w:multiLevelType w:val="multilevel"/>
    <w:tmpl w:val="00000018"/>
    <w:name w:val="WW8Num31"/>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4">
    <w:nsid w:val="00000019"/>
    <w:multiLevelType w:val="multilevel"/>
    <w:tmpl w:val="00000019"/>
    <w:name w:val="WW8Num32"/>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5">
    <w:nsid w:val="0000001A"/>
    <w:multiLevelType w:val="multilevel"/>
    <w:tmpl w:val="0000001A"/>
    <w:name w:val="WW8Num33"/>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6">
    <w:nsid w:val="0000001B"/>
    <w:multiLevelType w:val="multilevel"/>
    <w:tmpl w:val="0000001B"/>
    <w:name w:val="WW8Num34"/>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7">
    <w:nsid w:val="0000001C"/>
    <w:multiLevelType w:val="multilevel"/>
    <w:tmpl w:val="0000001C"/>
    <w:name w:val="WW8Num35"/>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8">
    <w:nsid w:val="0000001D"/>
    <w:multiLevelType w:val="multilevel"/>
    <w:tmpl w:val="0000001D"/>
    <w:name w:val="WW8Num36"/>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9">
    <w:nsid w:val="0000001E"/>
    <w:multiLevelType w:val="multilevel"/>
    <w:tmpl w:val="0000001E"/>
    <w:name w:val="WW8Num37"/>
    <w:lvl w:ilvl="0">
      <w:start w:val="1"/>
      <w:numFmt w:val="bullet"/>
      <w:lvlText w:val="§"/>
      <w:lvlJc w:val="left"/>
      <w:pPr>
        <w:tabs>
          <w:tab w:val="num" w:pos="0"/>
        </w:tabs>
      </w:pPr>
      <w:rPr>
        <w:rFonts w:ascii="Wingdings" w:hAnsi="Wingdings" w:cs="Wingdings"/>
      </w:r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30">
    <w:nsid w:val="0000001F"/>
    <w:multiLevelType w:val="multilevel"/>
    <w:tmpl w:val="0000001F"/>
    <w:name w:val="WW8Num38"/>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1">
    <w:nsid w:val="00000020"/>
    <w:multiLevelType w:val="multilevel"/>
    <w:tmpl w:val="00000020"/>
    <w:name w:val="WW8Num39"/>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2">
    <w:nsid w:val="00000021"/>
    <w:multiLevelType w:val="multilevel"/>
    <w:tmpl w:val="00000021"/>
    <w:name w:val="WW8Num40"/>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3">
    <w:nsid w:val="00000022"/>
    <w:multiLevelType w:val="multilevel"/>
    <w:tmpl w:val="00000022"/>
    <w:name w:val="WW8Num41"/>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4">
    <w:nsid w:val="00000023"/>
    <w:multiLevelType w:val="singleLevel"/>
    <w:tmpl w:val="00000023"/>
    <w:name w:val="WW8Num48"/>
    <w:lvl w:ilvl="0">
      <w:start w:val="1"/>
      <w:numFmt w:val="decimal"/>
      <w:lvlText w:val="%1."/>
      <w:lvlJc w:val="left"/>
      <w:pPr>
        <w:tabs>
          <w:tab w:val="num" w:pos="720"/>
        </w:tabs>
      </w:pPr>
    </w:lvl>
  </w:abstractNum>
  <w:abstractNum w:abstractNumId="35">
    <w:nsid w:val="00000024"/>
    <w:multiLevelType w:val="singleLevel"/>
    <w:tmpl w:val="00000024"/>
    <w:name w:val="WW8Num49"/>
    <w:lvl w:ilvl="0">
      <w:start w:val="1"/>
      <w:numFmt w:val="bullet"/>
      <w:lvlText w:val=""/>
      <w:lvlJc w:val="left"/>
      <w:pPr>
        <w:tabs>
          <w:tab w:val="num" w:pos="720"/>
        </w:tabs>
      </w:pPr>
      <w:rPr>
        <w:rFonts w:ascii="Symbol" w:hAnsi="Symbol" w:cs="Symbol"/>
      </w:rPr>
    </w:lvl>
  </w:abstractNum>
  <w:abstractNum w:abstractNumId="36">
    <w:nsid w:val="00000025"/>
    <w:multiLevelType w:val="singleLevel"/>
    <w:tmpl w:val="00000025"/>
    <w:name w:val="WW8Num51"/>
    <w:lvl w:ilvl="0">
      <w:start w:val="1"/>
      <w:numFmt w:val="upperLetter"/>
      <w:lvlText w:val="%1)"/>
      <w:lvlJc w:val="left"/>
      <w:pPr>
        <w:tabs>
          <w:tab w:val="num" w:pos="720"/>
        </w:tabs>
      </w:pPr>
    </w:lvl>
  </w:abstractNum>
  <w:abstractNum w:abstractNumId="37">
    <w:nsid w:val="00000026"/>
    <w:multiLevelType w:val="singleLevel"/>
    <w:tmpl w:val="00000026"/>
    <w:name w:val="WW8Num53"/>
    <w:lvl w:ilvl="0">
      <w:start w:val="1"/>
      <w:numFmt w:val="bullet"/>
      <w:lvlText w:val=""/>
      <w:lvlJc w:val="left"/>
      <w:pPr>
        <w:tabs>
          <w:tab w:val="num" w:pos="1800"/>
        </w:tabs>
      </w:pPr>
      <w:rPr>
        <w:rFonts w:ascii="Symbol" w:hAnsi="Symbol" w:cs="Symbol"/>
      </w:rPr>
    </w:lvl>
  </w:abstractNum>
  <w:abstractNum w:abstractNumId="38">
    <w:nsid w:val="00000027"/>
    <w:multiLevelType w:val="multilevel"/>
    <w:tmpl w:val="8F867574"/>
    <w:name w:val="WW8Num54"/>
    <w:lvl w:ilvl="0">
      <w:start w:val="1"/>
      <w:numFmt w:val="decimal"/>
      <w:lvlText w:val="%1."/>
      <w:lvlJc w:val="left"/>
      <w:pPr>
        <w:tabs>
          <w:tab w:val="num" w:pos="720"/>
        </w:tabs>
      </w:p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9">
    <w:nsid w:val="07D76D3B"/>
    <w:multiLevelType w:val="hybridMultilevel"/>
    <w:tmpl w:val="935845D2"/>
    <w:lvl w:ilvl="0" w:tplc="23E0B2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0C206A05"/>
    <w:multiLevelType w:val="hybridMultilevel"/>
    <w:tmpl w:val="434C40C2"/>
    <w:lvl w:ilvl="0" w:tplc="2BDCECD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1423493B"/>
    <w:multiLevelType w:val="hybridMultilevel"/>
    <w:tmpl w:val="5B04242A"/>
    <w:lvl w:ilvl="0" w:tplc="E5A453D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269F672E"/>
    <w:multiLevelType w:val="multilevel"/>
    <w:tmpl w:val="16FE8802"/>
    <w:lvl w:ilvl="0">
      <w:start w:val="1"/>
      <w:numFmt w:val="decimal"/>
      <w:pStyle w:val="Kapitola"/>
      <w:lvlText w:val="%1."/>
      <w:lvlJc w:val="left"/>
      <w:pPr>
        <w:ind w:left="432" w:hanging="432"/>
      </w:pPr>
      <w:rPr>
        <w:rFonts w:cs="Times New Roman" w:hint="default"/>
      </w:rPr>
    </w:lvl>
    <w:lvl w:ilvl="1">
      <w:start w:val="1"/>
      <w:numFmt w:val="decimal"/>
      <w:pStyle w:val="Podkapitola"/>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3">
    <w:nsid w:val="2AFB20AC"/>
    <w:multiLevelType w:val="hybridMultilevel"/>
    <w:tmpl w:val="610EAF10"/>
    <w:lvl w:ilvl="0" w:tplc="421818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2DE02D81"/>
    <w:multiLevelType w:val="hybridMultilevel"/>
    <w:tmpl w:val="D19A7794"/>
    <w:lvl w:ilvl="0" w:tplc="C8865C3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3DEA6A9C"/>
    <w:multiLevelType w:val="hybridMultilevel"/>
    <w:tmpl w:val="67105D46"/>
    <w:lvl w:ilvl="0" w:tplc="B9D8478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403A42A1"/>
    <w:multiLevelType w:val="hybridMultilevel"/>
    <w:tmpl w:val="D0560CCA"/>
    <w:lvl w:ilvl="0" w:tplc="9F7CCA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47ED1DD8"/>
    <w:multiLevelType w:val="hybridMultilevel"/>
    <w:tmpl w:val="21C020BE"/>
    <w:lvl w:ilvl="0" w:tplc="B6DA3F9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4D904EB8"/>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9">
    <w:nsid w:val="4E416426"/>
    <w:multiLevelType w:val="hybridMultilevel"/>
    <w:tmpl w:val="A37AEBF0"/>
    <w:lvl w:ilvl="0" w:tplc="128CD37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56634EA4"/>
    <w:multiLevelType w:val="hybridMultilevel"/>
    <w:tmpl w:val="7004EA6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nsid w:val="56814A77"/>
    <w:multiLevelType w:val="multilevel"/>
    <w:tmpl w:val="C16CC22C"/>
    <w:lvl w:ilvl="0">
      <w:start w:val="2"/>
      <w:numFmt w:val="upperLetter"/>
      <w:lvlText w:val="%1."/>
      <w:lvlJc w:val="left"/>
      <w:pPr>
        <w:tabs>
          <w:tab w:val="num" w:pos="432"/>
        </w:tabs>
        <w:ind w:left="432" w:hanging="432"/>
      </w:pPr>
      <w:rPr>
        <w:rFonts w:ascii="Calibri" w:hAnsi="Calibri" w:cs="Calibri" w:hint="default"/>
        <w:sz w:val="32"/>
        <w:szCs w:val="32"/>
      </w:rPr>
    </w:lvl>
    <w:lvl w:ilvl="1">
      <w:start w:val="1"/>
      <w:numFmt w:val="decimal"/>
      <w:lvlText w:val="%1.%2."/>
      <w:lvlJc w:val="left"/>
      <w:pPr>
        <w:tabs>
          <w:tab w:val="num" w:pos="435"/>
        </w:tabs>
        <w:ind w:left="435" w:hanging="9"/>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nsid w:val="59F26224"/>
    <w:multiLevelType w:val="hybridMultilevel"/>
    <w:tmpl w:val="97C83A58"/>
    <w:lvl w:ilvl="0" w:tplc="D932F91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DCA6246"/>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4">
    <w:nsid w:val="64416BC5"/>
    <w:multiLevelType w:val="hybridMultilevel"/>
    <w:tmpl w:val="7D14DDD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5">
    <w:nsid w:val="6A342AB8"/>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nsid w:val="6ED8362A"/>
    <w:multiLevelType w:val="hybridMultilevel"/>
    <w:tmpl w:val="431E65E4"/>
    <w:lvl w:ilvl="0" w:tplc="EA02DD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75F341D7"/>
    <w:multiLevelType w:val="hybridMultilevel"/>
    <w:tmpl w:val="48509D1C"/>
    <w:lvl w:ilvl="0" w:tplc="EC24C34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7ADB6DC5"/>
    <w:multiLevelType w:val="hybridMultilevel"/>
    <w:tmpl w:val="C74086D4"/>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9">
    <w:nsid w:val="7D4928DA"/>
    <w:multiLevelType w:val="hybridMultilevel"/>
    <w:tmpl w:val="F0FA58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4"/>
  </w:num>
  <w:num w:numId="3">
    <w:abstractNumId w:val="58"/>
  </w:num>
  <w:num w:numId="4">
    <w:abstractNumId w:val="42"/>
  </w:num>
  <w:num w:numId="5">
    <w:abstractNumId w:val="59"/>
  </w:num>
  <w:num w:numId="6">
    <w:abstractNumId w:val="45"/>
  </w:num>
  <w:num w:numId="7">
    <w:abstractNumId w:val="41"/>
  </w:num>
  <w:num w:numId="8">
    <w:abstractNumId w:val="52"/>
  </w:num>
  <w:num w:numId="9">
    <w:abstractNumId w:val="44"/>
  </w:num>
  <w:num w:numId="10">
    <w:abstractNumId w:val="46"/>
  </w:num>
  <w:num w:numId="11">
    <w:abstractNumId w:val="47"/>
  </w:num>
  <w:num w:numId="12">
    <w:abstractNumId w:val="39"/>
  </w:num>
  <w:num w:numId="13">
    <w:abstractNumId w:val="56"/>
  </w:num>
  <w:num w:numId="14">
    <w:abstractNumId w:val="40"/>
  </w:num>
  <w:num w:numId="15">
    <w:abstractNumId w:val="51"/>
  </w:num>
  <w:num w:numId="16">
    <w:abstractNumId w:val="55"/>
  </w:num>
  <w:num w:numId="17">
    <w:abstractNumId w:val="48"/>
  </w:num>
  <w:num w:numId="18">
    <w:abstractNumId w:val="53"/>
  </w:num>
  <w:num w:numId="19">
    <w:abstractNumId w:val="50"/>
  </w:num>
  <w:num w:numId="20">
    <w:abstractNumId w:val="43"/>
  </w:num>
  <w:num w:numId="21">
    <w:abstractNumId w:val="49"/>
  </w:num>
  <w:num w:numId="22">
    <w:abstractNumId w:val="5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4403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511"/>
    <w:rsid w:val="00001DD1"/>
    <w:rsid w:val="000025E9"/>
    <w:rsid w:val="00002E1E"/>
    <w:rsid w:val="000033AA"/>
    <w:rsid w:val="0000391D"/>
    <w:rsid w:val="00005913"/>
    <w:rsid w:val="00005BAA"/>
    <w:rsid w:val="00005DA2"/>
    <w:rsid w:val="00006E9A"/>
    <w:rsid w:val="00010378"/>
    <w:rsid w:val="00011780"/>
    <w:rsid w:val="00012259"/>
    <w:rsid w:val="00012F4D"/>
    <w:rsid w:val="000131F5"/>
    <w:rsid w:val="00013FE2"/>
    <w:rsid w:val="0001645A"/>
    <w:rsid w:val="00017593"/>
    <w:rsid w:val="00017931"/>
    <w:rsid w:val="00021633"/>
    <w:rsid w:val="00024D30"/>
    <w:rsid w:val="00025F8E"/>
    <w:rsid w:val="000310DB"/>
    <w:rsid w:val="00031D00"/>
    <w:rsid w:val="00032929"/>
    <w:rsid w:val="00032D6F"/>
    <w:rsid w:val="000333E4"/>
    <w:rsid w:val="00033DCE"/>
    <w:rsid w:val="00034E53"/>
    <w:rsid w:val="00035009"/>
    <w:rsid w:val="00035AF9"/>
    <w:rsid w:val="00036E0C"/>
    <w:rsid w:val="00040828"/>
    <w:rsid w:val="0004124A"/>
    <w:rsid w:val="000436A8"/>
    <w:rsid w:val="000437E2"/>
    <w:rsid w:val="00044D80"/>
    <w:rsid w:val="00044FB4"/>
    <w:rsid w:val="00045000"/>
    <w:rsid w:val="0004573D"/>
    <w:rsid w:val="00045990"/>
    <w:rsid w:val="000509DD"/>
    <w:rsid w:val="00050DAB"/>
    <w:rsid w:val="0005233B"/>
    <w:rsid w:val="00052C06"/>
    <w:rsid w:val="00052F53"/>
    <w:rsid w:val="00054220"/>
    <w:rsid w:val="00054384"/>
    <w:rsid w:val="00054CD7"/>
    <w:rsid w:val="0005627A"/>
    <w:rsid w:val="0005749C"/>
    <w:rsid w:val="000621E9"/>
    <w:rsid w:val="00062320"/>
    <w:rsid w:val="00062C24"/>
    <w:rsid w:val="00062C2F"/>
    <w:rsid w:val="000635BC"/>
    <w:rsid w:val="0006488B"/>
    <w:rsid w:val="000648D4"/>
    <w:rsid w:val="00064AAB"/>
    <w:rsid w:val="00066A58"/>
    <w:rsid w:val="00066DC1"/>
    <w:rsid w:val="00067660"/>
    <w:rsid w:val="00067F5B"/>
    <w:rsid w:val="00070C20"/>
    <w:rsid w:val="00072C08"/>
    <w:rsid w:val="0007406F"/>
    <w:rsid w:val="00074913"/>
    <w:rsid w:val="00075C14"/>
    <w:rsid w:val="00075EB6"/>
    <w:rsid w:val="000763DC"/>
    <w:rsid w:val="0008128B"/>
    <w:rsid w:val="00081801"/>
    <w:rsid w:val="000820E3"/>
    <w:rsid w:val="00082551"/>
    <w:rsid w:val="000831D4"/>
    <w:rsid w:val="0008486E"/>
    <w:rsid w:val="000848D6"/>
    <w:rsid w:val="000854EB"/>
    <w:rsid w:val="00086991"/>
    <w:rsid w:val="00086D53"/>
    <w:rsid w:val="00091602"/>
    <w:rsid w:val="00096B85"/>
    <w:rsid w:val="00097A0D"/>
    <w:rsid w:val="000A05ED"/>
    <w:rsid w:val="000A0C3F"/>
    <w:rsid w:val="000A27E8"/>
    <w:rsid w:val="000A5C97"/>
    <w:rsid w:val="000B0061"/>
    <w:rsid w:val="000B0308"/>
    <w:rsid w:val="000B1524"/>
    <w:rsid w:val="000B2C6E"/>
    <w:rsid w:val="000B4213"/>
    <w:rsid w:val="000B4B11"/>
    <w:rsid w:val="000B5731"/>
    <w:rsid w:val="000B5782"/>
    <w:rsid w:val="000B66ED"/>
    <w:rsid w:val="000B7F05"/>
    <w:rsid w:val="000C031C"/>
    <w:rsid w:val="000C0CEB"/>
    <w:rsid w:val="000C25FC"/>
    <w:rsid w:val="000C2CD1"/>
    <w:rsid w:val="000C3E46"/>
    <w:rsid w:val="000C46A2"/>
    <w:rsid w:val="000C4A24"/>
    <w:rsid w:val="000C51D2"/>
    <w:rsid w:val="000C6893"/>
    <w:rsid w:val="000C6F55"/>
    <w:rsid w:val="000C774C"/>
    <w:rsid w:val="000D054F"/>
    <w:rsid w:val="000D0C1D"/>
    <w:rsid w:val="000D2F86"/>
    <w:rsid w:val="000D475E"/>
    <w:rsid w:val="000E3177"/>
    <w:rsid w:val="000E37AD"/>
    <w:rsid w:val="000E3E32"/>
    <w:rsid w:val="000E6DF3"/>
    <w:rsid w:val="000E7670"/>
    <w:rsid w:val="000E7E8C"/>
    <w:rsid w:val="000F1117"/>
    <w:rsid w:val="000F2616"/>
    <w:rsid w:val="000F26B3"/>
    <w:rsid w:val="000F45B2"/>
    <w:rsid w:val="000F4CC1"/>
    <w:rsid w:val="000F4DF1"/>
    <w:rsid w:val="000F64B3"/>
    <w:rsid w:val="000F79D4"/>
    <w:rsid w:val="000F7E28"/>
    <w:rsid w:val="00100143"/>
    <w:rsid w:val="00100474"/>
    <w:rsid w:val="001008B7"/>
    <w:rsid w:val="001008E6"/>
    <w:rsid w:val="00101640"/>
    <w:rsid w:val="00101E07"/>
    <w:rsid w:val="001025A6"/>
    <w:rsid w:val="00102FDE"/>
    <w:rsid w:val="00104D44"/>
    <w:rsid w:val="00110905"/>
    <w:rsid w:val="0011252B"/>
    <w:rsid w:val="00112B82"/>
    <w:rsid w:val="00113777"/>
    <w:rsid w:val="00114969"/>
    <w:rsid w:val="001155DD"/>
    <w:rsid w:val="00115981"/>
    <w:rsid w:val="001159DE"/>
    <w:rsid w:val="001160E1"/>
    <w:rsid w:val="00116AA1"/>
    <w:rsid w:val="0012091B"/>
    <w:rsid w:val="0012171F"/>
    <w:rsid w:val="001222ED"/>
    <w:rsid w:val="0012482B"/>
    <w:rsid w:val="00124E65"/>
    <w:rsid w:val="00124F10"/>
    <w:rsid w:val="00125036"/>
    <w:rsid w:val="0012615D"/>
    <w:rsid w:val="00126907"/>
    <w:rsid w:val="00127574"/>
    <w:rsid w:val="001312C5"/>
    <w:rsid w:val="00131EBE"/>
    <w:rsid w:val="00134174"/>
    <w:rsid w:val="0013464A"/>
    <w:rsid w:val="00135CF7"/>
    <w:rsid w:val="001360F3"/>
    <w:rsid w:val="00136507"/>
    <w:rsid w:val="00136563"/>
    <w:rsid w:val="00136B2E"/>
    <w:rsid w:val="00136CD6"/>
    <w:rsid w:val="00136EEC"/>
    <w:rsid w:val="001375E6"/>
    <w:rsid w:val="00137B51"/>
    <w:rsid w:val="00140C38"/>
    <w:rsid w:val="00141611"/>
    <w:rsid w:val="00142106"/>
    <w:rsid w:val="00143029"/>
    <w:rsid w:val="001465F4"/>
    <w:rsid w:val="00147589"/>
    <w:rsid w:val="00147CB1"/>
    <w:rsid w:val="00152B13"/>
    <w:rsid w:val="00153125"/>
    <w:rsid w:val="00153FD3"/>
    <w:rsid w:val="001549C4"/>
    <w:rsid w:val="00157902"/>
    <w:rsid w:val="00157E0B"/>
    <w:rsid w:val="0016163A"/>
    <w:rsid w:val="00163109"/>
    <w:rsid w:val="001640D6"/>
    <w:rsid w:val="00164528"/>
    <w:rsid w:val="001648EA"/>
    <w:rsid w:val="00164E94"/>
    <w:rsid w:val="00166900"/>
    <w:rsid w:val="0016775E"/>
    <w:rsid w:val="00171D39"/>
    <w:rsid w:val="001722AD"/>
    <w:rsid w:val="00172849"/>
    <w:rsid w:val="001732F6"/>
    <w:rsid w:val="00173C65"/>
    <w:rsid w:val="001743D0"/>
    <w:rsid w:val="0017645A"/>
    <w:rsid w:val="00176706"/>
    <w:rsid w:val="00176738"/>
    <w:rsid w:val="00177540"/>
    <w:rsid w:val="00180D1E"/>
    <w:rsid w:val="00181E8F"/>
    <w:rsid w:val="00182B35"/>
    <w:rsid w:val="00182E54"/>
    <w:rsid w:val="00182FBA"/>
    <w:rsid w:val="00183968"/>
    <w:rsid w:val="00184F3F"/>
    <w:rsid w:val="001851B6"/>
    <w:rsid w:val="00185628"/>
    <w:rsid w:val="00186126"/>
    <w:rsid w:val="001869BE"/>
    <w:rsid w:val="00186B79"/>
    <w:rsid w:val="00194AA3"/>
    <w:rsid w:val="001950A5"/>
    <w:rsid w:val="0019573F"/>
    <w:rsid w:val="00196737"/>
    <w:rsid w:val="00196C90"/>
    <w:rsid w:val="00197125"/>
    <w:rsid w:val="001A05CB"/>
    <w:rsid w:val="001A314A"/>
    <w:rsid w:val="001A346F"/>
    <w:rsid w:val="001A3D03"/>
    <w:rsid w:val="001A3D62"/>
    <w:rsid w:val="001A454C"/>
    <w:rsid w:val="001A4C5A"/>
    <w:rsid w:val="001A5FD7"/>
    <w:rsid w:val="001A6405"/>
    <w:rsid w:val="001A6EFB"/>
    <w:rsid w:val="001A705C"/>
    <w:rsid w:val="001A7597"/>
    <w:rsid w:val="001B02FB"/>
    <w:rsid w:val="001B0817"/>
    <w:rsid w:val="001B114A"/>
    <w:rsid w:val="001B1297"/>
    <w:rsid w:val="001B193E"/>
    <w:rsid w:val="001B1954"/>
    <w:rsid w:val="001B1B37"/>
    <w:rsid w:val="001B394D"/>
    <w:rsid w:val="001B3FFF"/>
    <w:rsid w:val="001B4809"/>
    <w:rsid w:val="001B5913"/>
    <w:rsid w:val="001B62DF"/>
    <w:rsid w:val="001B6777"/>
    <w:rsid w:val="001C111F"/>
    <w:rsid w:val="001C340D"/>
    <w:rsid w:val="001C389E"/>
    <w:rsid w:val="001C449A"/>
    <w:rsid w:val="001C58AC"/>
    <w:rsid w:val="001C5967"/>
    <w:rsid w:val="001C7374"/>
    <w:rsid w:val="001D13E3"/>
    <w:rsid w:val="001D3509"/>
    <w:rsid w:val="001D350D"/>
    <w:rsid w:val="001D3D61"/>
    <w:rsid w:val="001D48D0"/>
    <w:rsid w:val="001D617F"/>
    <w:rsid w:val="001D6472"/>
    <w:rsid w:val="001D703D"/>
    <w:rsid w:val="001D7E90"/>
    <w:rsid w:val="001E0998"/>
    <w:rsid w:val="001E0B49"/>
    <w:rsid w:val="001E2BAF"/>
    <w:rsid w:val="001E3788"/>
    <w:rsid w:val="001E563F"/>
    <w:rsid w:val="001E5907"/>
    <w:rsid w:val="001E635D"/>
    <w:rsid w:val="001E7CBC"/>
    <w:rsid w:val="001F2452"/>
    <w:rsid w:val="001F2927"/>
    <w:rsid w:val="001F363C"/>
    <w:rsid w:val="001F3D13"/>
    <w:rsid w:val="001F6304"/>
    <w:rsid w:val="001F67BB"/>
    <w:rsid w:val="002007A6"/>
    <w:rsid w:val="002010A3"/>
    <w:rsid w:val="002024DA"/>
    <w:rsid w:val="00202699"/>
    <w:rsid w:val="002039E7"/>
    <w:rsid w:val="00203BA9"/>
    <w:rsid w:val="002046A1"/>
    <w:rsid w:val="00205DB4"/>
    <w:rsid w:val="0020642D"/>
    <w:rsid w:val="0020664B"/>
    <w:rsid w:val="0020679E"/>
    <w:rsid w:val="002077BE"/>
    <w:rsid w:val="002104AD"/>
    <w:rsid w:val="00212741"/>
    <w:rsid w:val="002128D7"/>
    <w:rsid w:val="00213099"/>
    <w:rsid w:val="00213668"/>
    <w:rsid w:val="00213908"/>
    <w:rsid w:val="002142FB"/>
    <w:rsid w:val="00215BD3"/>
    <w:rsid w:val="00216262"/>
    <w:rsid w:val="0021777E"/>
    <w:rsid w:val="00217A7A"/>
    <w:rsid w:val="00217CD8"/>
    <w:rsid w:val="00220459"/>
    <w:rsid w:val="0022058F"/>
    <w:rsid w:val="002228D8"/>
    <w:rsid w:val="00223CED"/>
    <w:rsid w:val="00225210"/>
    <w:rsid w:val="00226104"/>
    <w:rsid w:val="00226CEB"/>
    <w:rsid w:val="00227426"/>
    <w:rsid w:val="00230A34"/>
    <w:rsid w:val="0023218E"/>
    <w:rsid w:val="002333A9"/>
    <w:rsid w:val="002339A7"/>
    <w:rsid w:val="00233BD9"/>
    <w:rsid w:val="002342CE"/>
    <w:rsid w:val="00234760"/>
    <w:rsid w:val="00234CC8"/>
    <w:rsid w:val="00234D41"/>
    <w:rsid w:val="00235AAD"/>
    <w:rsid w:val="0023616C"/>
    <w:rsid w:val="0024027C"/>
    <w:rsid w:val="00241CAF"/>
    <w:rsid w:val="00244D75"/>
    <w:rsid w:val="0024538F"/>
    <w:rsid w:val="0024721D"/>
    <w:rsid w:val="00250095"/>
    <w:rsid w:val="00250EB8"/>
    <w:rsid w:val="002514E6"/>
    <w:rsid w:val="00253C21"/>
    <w:rsid w:val="00253FED"/>
    <w:rsid w:val="0025450D"/>
    <w:rsid w:val="00255949"/>
    <w:rsid w:val="00255AC2"/>
    <w:rsid w:val="00255C31"/>
    <w:rsid w:val="00255D0D"/>
    <w:rsid w:val="00255FBE"/>
    <w:rsid w:val="002566D4"/>
    <w:rsid w:val="00256CE9"/>
    <w:rsid w:val="00257A66"/>
    <w:rsid w:val="00257B69"/>
    <w:rsid w:val="002605C0"/>
    <w:rsid w:val="00263D3B"/>
    <w:rsid w:val="00264035"/>
    <w:rsid w:val="00264432"/>
    <w:rsid w:val="00264C92"/>
    <w:rsid w:val="0026544F"/>
    <w:rsid w:val="002655F8"/>
    <w:rsid w:val="0026714C"/>
    <w:rsid w:val="00267AAF"/>
    <w:rsid w:val="0027188E"/>
    <w:rsid w:val="00272953"/>
    <w:rsid w:val="00272C16"/>
    <w:rsid w:val="002734E2"/>
    <w:rsid w:val="0027618A"/>
    <w:rsid w:val="0027677F"/>
    <w:rsid w:val="00280243"/>
    <w:rsid w:val="002802DF"/>
    <w:rsid w:val="0028430A"/>
    <w:rsid w:val="00284F51"/>
    <w:rsid w:val="00285B57"/>
    <w:rsid w:val="00286329"/>
    <w:rsid w:val="0028788A"/>
    <w:rsid w:val="00290219"/>
    <w:rsid w:val="002916C2"/>
    <w:rsid w:val="00292A39"/>
    <w:rsid w:val="00292FB4"/>
    <w:rsid w:val="00293FE6"/>
    <w:rsid w:val="00294660"/>
    <w:rsid w:val="00295261"/>
    <w:rsid w:val="002962E3"/>
    <w:rsid w:val="00296AB2"/>
    <w:rsid w:val="002A38E8"/>
    <w:rsid w:val="002A67C9"/>
    <w:rsid w:val="002A6E29"/>
    <w:rsid w:val="002A7F17"/>
    <w:rsid w:val="002B0420"/>
    <w:rsid w:val="002B26F1"/>
    <w:rsid w:val="002B3746"/>
    <w:rsid w:val="002B397B"/>
    <w:rsid w:val="002B533E"/>
    <w:rsid w:val="002B6527"/>
    <w:rsid w:val="002C05CB"/>
    <w:rsid w:val="002C14E2"/>
    <w:rsid w:val="002C262B"/>
    <w:rsid w:val="002C303B"/>
    <w:rsid w:val="002C30D7"/>
    <w:rsid w:val="002C3E40"/>
    <w:rsid w:val="002C53F6"/>
    <w:rsid w:val="002C68AB"/>
    <w:rsid w:val="002C7E6D"/>
    <w:rsid w:val="002D053C"/>
    <w:rsid w:val="002D2093"/>
    <w:rsid w:val="002D39F6"/>
    <w:rsid w:val="002D413E"/>
    <w:rsid w:val="002D57C8"/>
    <w:rsid w:val="002D5C68"/>
    <w:rsid w:val="002E0AF2"/>
    <w:rsid w:val="002E11C2"/>
    <w:rsid w:val="002E1547"/>
    <w:rsid w:val="002E15C4"/>
    <w:rsid w:val="002E189C"/>
    <w:rsid w:val="002E1D26"/>
    <w:rsid w:val="002E2354"/>
    <w:rsid w:val="002E2C05"/>
    <w:rsid w:val="002E2DFA"/>
    <w:rsid w:val="002E305B"/>
    <w:rsid w:val="002E32CC"/>
    <w:rsid w:val="002E463A"/>
    <w:rsid w:val="002E4B55"/>
    <w:rsid w:val="002E553A"/>
    <w:rsid w:val="002E7BAD"/>
    <w:rsid w:val="002F1807"/>
    <w:rsid w:val="002F213D"/>
    <w:rsid w:val="002F25C5"/>
    <w:rsid w:val="002F4999"/>
    <w:rsid w:val="00304151"/>
    <w:rsid w:val="00306F2A"/>
    <w:rsid w:val="00307AB4"/>
    <w:rsid w:val="00307D42"/>
    <w:rsid w:val="0031061A"/>
    <w:rsid w:val="00310762"/>
    <w:rsid w:val="003115FB"/>
    <w:rsid w:val="00311BCE"/>
    <w:rsid w:val="00312582"/>
    <w:rsid w:val="003132A1"/>
    <w:rsid w:val="00313B1E"/>
    <w:rsid w:val="003212C4"/>
    <w:rsid w:val="00323189"/>
    <w:rsid w:val="003268F2"/>
    <w:rsid w:val="00327EA6"/>
    <w:rsid w:val="00330083"/>
    <w:rsid w:val="00330177"/>
    <w:rsid w:val="0033078E"/>
    <w:rsid w:val="00330D51"/>
    <w:rsid w:val="003310BC"/>
    <w:rsid w:val="00332DAD"/>
    <w:rsid w:val="00333362"/>
    <w:rsid w:val="00333781"/>
    <w:rsid w:val="0033484C"/>
    <w:rsid w:val="00343A93"/>
    <w:rsid w:val="00344E68"/>
    <w:rsid w:val="00345A9A"/>
    <w:rsid w:val="00346B99"/>
    <w:rsid w:val="00347894"/>
    <w:rsid w:val="00352993"/>
    <w:rsid w:val="00353553"/>
    <w:rsid w:val="003547A4"/>
    <w:rsid w:val="0035523B"/>
    <w:rsid w:val="00355A3F"/>
    <w:rsid w:val="00355D78"/>
    <w:rsid w:val="0036019A"/>
    <w:rsid w:val="0036118B"/>
    <w:rsid w:val="00361CA2"/>
    <w:rsid w:val="003635F5"/>
    <w:rsid w:val="00363ECE"/>
    <w:rsid w:val="0036494C"/>
    <w:rsid w:val="00364F16"/>
    <w:rsid w:val="00364FA3"/>
    <w:rsid w:val="003651BD"/>
    <w:rsid w:val="003653AD"/>
    <w:rsid w:val="00365B1D"/>
    <w:rsid w:val="00366D4F"/>
    <w:rsid w:val="00370074"/>
    <w:rsid w:val="00370336"/>
    <w:rsid w:val="00373C18"/>
    <w:rsid w:val="0037459F"/>
    <w:rsid w:val="00376650"/>
    <w:rsid w:val="003773AE"/>
    <w:rsid w:val="003777C8"/>
    <w:rsid w:val="0038022B"/>
    <w:rsid w:val="003805B7"/>
    <w:rsid w:val="00380DEC"/>
    <w:rsid w:val="00381032"/>
    <w:rsid w:val="0038121E"/>
    <w:rsid w:val="0038318A"/>
    <w:rsid w:val="0038369C"/>
    <w:rsid w:val="0038396B"/>
    <w:rsid w:val="003842E1"/>
    <w:rsid w:val="00387745"/>
    <w:rsid w:val="00390504"/>
    <w:rsid w:val="0039238A"/>
    <w:rsid w:val="00393270"/>
    <w:rsid w:val="003938DA"/>
    <w:rsid w:val="00393F06"/>
    <w:rsid w:val="00394457"/>
    <w:rsid w:val="00397252"/>
    <w:rsid w:val="00397898"/>
    <w:rsid w:val="003A3561"/>
    <w:rsid w:val="003A4BD2"/>
    <w:rsid w:val="003A510B"/>
    <w:rsid w:val="003A54D0"/>
    <w:rsid w:val="003A5A2B"/>
    <w:rsid w:val="003A5A47"/>
    <w:rsid w:val="003A5B21"/>
    <w:rsid w:val="003A5BFC"/>
    <w:rsid w:val="003A618D"/>
    <w:rsid w:val="003B4744"/>
    <w:rsid w:val="003B4750"/>
    <w:rsid w:val="003B4CC6"/>
    <w:rsid w:val="003B5B25"/>
    <w:rsid w:val="003B5D6A"/>
    <w:rsid w:val="003B6314"/>
    <w:rsid w:val="003B79A6"/>
    <w:rsid w:val="003C11DF"/>
    <w:rsid w:val="003C2EDD"/>
    <w:rsid w:val="003C654F"/>
    <w:rsid w:val="003C78B7"/>
    <w:rsid w:val="003D0CB7"/>
    <w:rsid w:val="003D16AD"/>
    <w:rsid w:val="003D2212"/>
    <w:rsid w:val="003D780E"/>
    <w:rsid w:val="003E052C"/>
    <w:rsid w:val="003E0AA1"/>
    <w:rsid w:val="003E12B9"/>
    <w:rsid w:val="003E2BA1"/>
    <w:rsid w:val="003E2D1D"/>
    <w:rsid w:val="003E5DDF"/>
    <w:rsid w:val="003F275F"/>
    <w:rsid w:val="004001B3"/>
    <w:rsid w:val="00400809"/>
    <w:rsid w:val="00401043"/>
    <w:rsid w:val="00402FC7"/>
    <w:rsid w:val="00403784"/>
    <w:rsid w:val="00405756"/>
    <w:rsid w:val="00406E52"/>
    <w:rsid w:val="00407405"/>
    <w:rsid w:val="004103E3"/>
    <w:rsid w:val="004121E1"/>
    <w:rsid w:val="004123A4"/>
    <w:rsid w:val="004125A5"/>
    <w:rsid w:val="004143D8"/>
    <w:rsid w:val="004149E1"/>
    <w:rsid w:val="00415038"/>
    <w:rsid w:val="00416547"/>
    <w:rsid w:val="00420BC0"/>
    <w:rsid w:val="00421A20"/>
    <w:rsid w:val="00421F4E"/>
    <w:rsid w:val="004242F0"/>
    <w:rsid w:val="00425B7A"/>
    <w:rsid w:val="00430DC6"/>
    <w:rsid w:val="00431FB3"/>
    <w:rsid w:val="00432EC6"/>
    <w:rsid w:val="004331BA"/>
    <w:rsid w:val="00435049"/>
    <w:rsid w:val="00435510"/>
    <w:rsid w:val="00435BF4"/>
    <w:rsid w:val="004411F6"/>
    <w:rsid w:val="00442FA1"/>
    <w:rsid w:val="00443463"/>
    <w:rsid w:val="004443C8"/>
    <w:rsid w:val="00445426"/>
    <w:rsid w:val="00446782"/>
    <w:rsid w:val="004514DF"/>
    <w:rsid w:val="0045213E"/>
    <w:rsid w:val="00452625"/>
    <w:rsid w:val="004528FD"/>
    <w:rsid w:val="00452F5A"/>
    <w:rsid w:val="00453789"/>
    <w:rsid w:val="004547B7"/>
    <w:rsid w:val="00454BF3"/>
    <w:rsid w:val="00456133"/>
    <w:rsid w:val="00462160"/>
    <w:rsid w:val="0046379D"/>
    <w:rsid w:val="00463F2B"/>
    <w:rsid w:val="00467EE5"/>
    <w:rsid w:val="00470464"/>
    <w:rsid w:val="0047072B"/>
    <w:rsid w:val="0047112C"/>
    <w:rsid w:val="0047132E"/>
    <w:rsid w:val="00471709"/>
    <w:rsid w:val="00473475"/>
    <w:rsid w:val="0047404A"/>
    <w:rsid w:val="00474178"/>
    <w:rsid w:val="00474808"/>
    <w:rsid w:val="0047710C"/>
    <w:rsid w:val="004808BD"/>
    <w:rsid w:val="00481286"/>
    <w:rsid w:val="004812CC"/>
    <w:rsid w:val="0048305F"/>
    <w:rsid w:val="0048310C"/>
    <w:rsid w:val="00484C50"/>
    <w:rsid w:val="00487D71"/>
    <w:rsid w:val="004917A3"/>
    <w:rsid w:val="004919AD"/>
    <w:rsid w:val="00492FD8"/>
    <w:rsid w:val="004931EA"/>
    <w:rsid w:val="0049523E"/>
    <w:rsid w:val="004953EB"/>
    <w:rsid w:val="004955F5"/>
    <w:rsid w:val="004957CE"/>
    <w:rsid w:val="00497198"/>
    <w:rsid w:val="004A2D42"/>
    <w:rsid w:val="004A3226"/>
    <w:rsid w:val="004A4D23"/>
    <w:rsid w:val="004A4D24"/>
    <w:rsid w:val="004A4E30"/>
    <w:rsid w:val="004A7CC7"/>
    <w:rsid w:val="004B0CEA"/>
    <w:rsid w:val="004B25C5"/>
    <w:rsid w:val="004B3747"/>
    <w:rsid w:val="004B50CA"/>
    <w:rsid w:val="004B584F"/>
    <w:rsid w:val="004B68AE"/>
    <w:rsid w:val="004B70C0"/>
    <w:rsid w:val="004B7B60"/>
    <w:rsid w:val="004C0B06"/>
    <w:rsid w:val="004C2BD5"/>
    <w:rsid w:val="004C4690"/>
    <w:rsid w:val="004C5AAF"/>
    <w:rsid w:val="004C7F43"/>
    <w:rsid w:val="004C7FA3"/>
    <w:rsid w:val="004C7FA9"/>
    <w:rsid w:val="004D0FF0"/>
    <w:rsid w:val="004D1174"/>
    <w:rsid w:val="004D1E79"/>
    <w:rsid w:val="004D473E"/>
    <w:rsid w:val="004D4C24"/>
    <w:rsid w:val="004E02BA"/>
    <w:rsid w:val="004E29A4"/>
    <w:rsid w:val="004E2FB3"/>
    <w:rsid w:val="004E4DFC"/>
    <w:rsid w:val="004E4EDE"/>
    <w:rsid w:val="004E4FA2"/>
    <w:rsid w:val="004E5911"/>
    <w:rsid w:val="004E5B7A"/>
    <w:rsid w:val="004E7827"/>
    <w:rsid w:val="004F1382"/>
    <w:rsid w:val="004F14B4"/>
    <w:rsid w:val="004F2238"/>
    <w:rsid w:val="004F65B1"/>
    <w:rsid w:val="004F79AB"/>
    <w:rsid w:val="004F7BB3"/>
    <w:rsid w:val="00501340"/>
    <w:rsid w:val="00501B90"/>
    <w:rsid w:val="00501F78"/>
    <w:rsid w:val="005029B8"/>
    <w:rsid w:val="005029ED"/>
    <w:rsid w:val="00504AA2"/>
    <w:rsid w:val="00505CC3"/>
    <w:rsid w:val="0050647A"/>
    <w:rsid w:val="00507C08"/>
    <w:rsid w:val="00507DB0"/>
    <w:rsid w:val="00510893"/>
    <w:rsid w:val="00510D22"/>
    <w:rsid w:val="00511EF5"/>
    <w:rsid w:val="00512D98"/>
    <w:rsid w:val="00513410"/>
    <w:rsid w:val="005147C5"/>
    <w:rsid w:val="00514D8F"/>
    <w:rsid w:val="00515FC0"/>
    <w:rsid w:val="00520163"/>
    <w:rsid w:val="005206B2"/>
    <w:rsid w:val="0052078E"/>
    <w:rsid w:val="00520EA1"/>
    <w:rsid w:val="00522245"/>
    <w:rsid w:val="00526350"/>
    <w:rsid w:val="00530FFA"/>
    <w:rsid w:val="005329E8"/>
    <w:rsid w:val="0053353E"/>
    <w:rsid w:val="005351D5"/>
    <w:rsid w:val="00536152"/>
    <w:rsid w:val="00536330"/>
    <w:rsid w:val="00536613"/>
    <w:rsid w:val="00536F48"/>
    <w:rsid w:val="00537412"/>
    <w:rsid w:val="00540108"/>
    <w:rsid w:val="005425E8"/>
    <w:rsid w:val="00542611"/>
    <w:rsid w:val="00543760"/>
    <w:rsid w:val="0054586C"/>
    <w:rsid w:val="00545AAE"/>
    <w:rsid w:val="00545BB9"/>
    <w:rsid w:val="005462AB"/>
    <w:rsid w:val="00546540"/>
    <w:rsid w:val="00546CD2"/>
    <w:rsid w:val="00546EB4"/>
    <w:rsid w:val="00547020"/>
    <w:rsid w:val="00547284"/>
    <w:rsid w:val="0054765C"/>
    <w:rsid w:val="0054776C"/>
    <w:rsid w:val="00547817"/>
    <w:rsid w:val="00550D69"/>
    <w:rsid w:val="00550EDA"/>
    <w:rsid w:val="005520AC"/>
    <w:rsid w:val="00552856"/>
    <w:rsid w:val="005537E5"/>
    <w:rsid w:val="0055381A"/>
    <w:rsid w:val="005543E9"/>
    <w:rsid w:val="005544A6"/>
    <w:rsid w:val="005553EF"/>
    <w:rsid w:val="00556CEF"/>
    <w:rsid w:val="00560C14"/>
    <w:rsid w:val="00560E8E"/>
    <w:rsid w:val="0056712E"/>
    <w:rsid w:val="005674EB"/>
    <w:rsid w:val="00567BCA"/>
    <w:rsid w:val="00567E64"/>
    <w:rsid w:val="00570147"/>
    <w:rsid w:val="005703F6"/>
    <w:rsid w:val="0057150C"/>
    <w:rsid w:val="00574389"/>
    <w:rsid w:val="00574B48"/>
    <w:rsid w:val="00576EF5"/>
    <w:rsid w:val="005811C1"/>
    <w:rsid w:val="00582604"/>
    <w:rsid w:val="00582A98"/>
    <w:rsid w:val="005830C8"/>
    <w:rsid w:val="0058524D"/>
    <w:rsid w:val="00587424"/>
    <w:rsid w:val="00591394"/>
    <w:rsid w:val="00591893"/>
    <w:rsid w:val="00591AA8"/>
    <w:rsid w:val="0059268A"/>
    <w:rsid w:val="00592C0B"/>
    <w:rsid w:val="00593426"/>
    <w:rsid w:val="00593B36"/>
    <w:rsid w:val="00594E0B"/>
    <w:rsid w:val="00595647"/>
    <w:rsid w:val="00596023"/>
    <w:rsid w:val="00596431"/>
    <w:rsid w:val="00596700"/>
    <w:rsid w:val="00597C18"/>
    <w:rsid w:val="005A3191"/>
    <w:rsid w:val="005A3884"/>
    <w:rsid w:val="005A3B37"/>
    <w:rsid w:val="005A5F2C"/>
    <w:rsid w:val="005A62A4"/>
    <w:rsid w:val="005A65D0"/>
    <w:rsid w:val="005A7E8E"/>
    <w:rsid w:val="005A7F18"/>
    <w:rsid w:val="005B01DF"/>
    <w:rsid w:val="005B11DD"/>
    <w:rsid w:val="005B332C"/>
    <w:rsid w:val="005B4300"/>
    <w:rsid w:val="005B466F"/>
    <w:rsid w:val="005B51DB"/>
    <w:rsid w:val="005B5275"/>
    <w:rsid w:val="005B64F0"/>
    <w:rsid w:val="005B78DD"/>
    <w:rsid w:val="005B79E6"/>
    <w:rsid w:val="005C2C03"/>
    <w:rsid w:val="005C3BB7"/>
    <w:rsid w:val="005C4F1B"/>
    <w:rsid w:val="005C6441"/>
    <w:rsid w:val="005D333E"/>
    <w:rsid w:val="005D60CB"/>
    <w:rsid w:val="005D76ED"/>
    <w:rsid w:val="005E42D1"/>
    <w:rsid w:val="005E53BB"/>
    <w:rsid w:val="005E5424"/>
    <w:rsid w:val="005E57E0"/>
    <w:rsid w:val="005E7558"/>
    <w:rsid w:val="005E77BB"/>
    <w:rsid w:val="005F0096"/>
    <w:rsid w:val="005F07B6"/>
    <w:rsid w:val="005F0EB8"/>
    <w:rsid w:val="005F12CC"/>
    <w:rsid w:val="005F20F1"/>
    <w:rsid w:val="005F256A"/>
    <w:rsid w:val="005F26A9"/>
    <w:rsid w:val="005F3970"/>
    <w:rsid w:val="005F407B"/>
    <w:rsid w:val="005F6229"/>
    <w:rsid w:val="005F6A71"/>
    <w:rsid w:val="005F72A0"/>
    <w:rsid w:val="006006DC"/>
    <w:rsid w:val="00602452"/>
    <w:rsid w:val="006057B9"/>
    <w:rsid w:val="006068B0"/>
    <w:rsid w:val="00606AD5"/>
    <w:rsid w:val="00607CBA"/>
    <w:rsid w:val="00610D32"/>
    <w:rsid w:val="0061138A"/>
    <w:rsid w:val="00611684"/>
    <w:rsid w:val="006126A3"/>
    <w:rsid w:val="0061293E"/>
    <w:rsid w:val="00612B30"/>
    <w:rsid w:val="006133A0"/>
    <w:rsid w:val="00614109"/>
    <w:rsid w:val="00614193"/>
    <w:rsid w:val="00614941"/>
    <w:rsid w:val="0061502B"/>
    <w:rsid w:val="00615AE2"/>
    <w:rsid w:val="00616322"/>
    <w:rsid w:val="00620F13"/>
    <w:rsid w:val="00622469"/>
    <w:rsid w:val="00622B38"/>
    <w:rsid w:val="00622CC0"/>
    <w:rsid w:val="00624F66"/>
    <w:rsid w:val="0062519C"/>
    <w:rsid w:val="006253A3"/>
    <w:rsid w:val="00627B24"/>
    <w:rsid w:val="00630777"/>
    <w:rsid w:val="00632C33"/>
    <w:rsid w:val="00633645"/>
    <w:rsid w:val="00633A4F"/>
    <w:rsid w:val="00633C87"/>
    <w:rsid w:val="0063481A"/>
    <w:rsid w:val="00636175"/>
    <w:rsid w:val="006362B7"/>
    <w:rsid w:val="006366E0"/>
    <w:rsid w:val="006415AD"/>
    <w:rsid w:val="0064197E"/>
    <w:rsid w:val="006443C3"/>
    <w:rsid w:val="00645242"/>
    <w:rsid w:val="006452B4"/>
    <w:rsid w:val="0064542F"/>
    <w:rsid w:val="00652F20"/>
    <w:rsid w:val="00654238"/>
    <w:rsid w:val="006569BA"/>
    <w:rsid w:val="00656E30"/>
    <w:rsid w:val="006577FA"/>
    <w:rsid w:val="0066067D"/>
    <w:rsid w:val="00662748"/>
    <w:rsid w:val="006632D0"/>
    <w:rsid w:val="006638B8"/>
    <w:rsid w:val="00663998"/>
    <w:rsid w:val="0066530C"/>
    <w:rsid w:val="006657C9"/>
    <w:rsid w:val="00665EAF"/>
    <w:rsid w:val="00665F61"/>
    <w:rsid w:val="006667B2"/>
    <w:rsid w:val="006718D4"/>
    <w:rsid w:val="00673B91"/>
    <w:rsid w:val="0067499C"/>
    <w:rsid w:val="00674D23"/>
    <w:rsid w:val="0067543D"/>
    <w:rsid w:val="00681819"/>
    <w:rsid w:val="006825C4"/>
    <w:rsid w:val="006833F7"/>
    <w:rsid w:val="006862C3"/>
    <w:rsid w:val="00690E69"/>
    <w:rsid w:val="00692105"/>
    <w:rsid w:val="0069393D"/>
    <w:rsid w:val="00693F7F"/>
    <w:rsid w:val="0069428A"/>
    <w:rsid w:val="00694291"/>
    <w:rsid w:val="00695203"/>
    <w:rsid w:val="00695C53"/>
    <w:rsid w:val="0069646D"/>
    <w:rsid w:val="006966F0"/>
    <w:rsid w:val="00697618"/>
    <w:rsid w:val="0069784B"/>
    <w:rsid w:val="00697EAB"/>
    <w:rsid w:val="006A003D"/>
    <w:rsid w:val="006A436D"/>
    <w:rsid w:val="006B0FCA"/>
    <w:rsid w:val="006B141D"/>
    <w:rsid w:val="006B303C"/>
    <w:rsid w:val="006B3938"/>
    <w:rsid w:val="006B43E0"/>
    <w:rsid w:val="006B44D4"/>
    <w:rsid w:val="006B5999"/>
    <w:rsid w:val="006B642A"/>
    <w:rsid w:val="006B65F9"/>
    <w:rsid w:val="006B6C53"/>
    <w:rsid w:val="006C0C82"/>
    <w:rsid w:val="006C0D02"/>
    <w:rsid w:val="006C1625"/>
    <w:rsid w:val="006C39DA"/>
    <w:rsid w:val="006C3AD1"/>
    <w:rsid w:val="006C3E07"/>
    <w:rsid w:val="006C5039"/>
    <w:rsid w:val="006C6515"/>
    <w:rsid w:val="006C707E"/>
    <w:rsid w:val="006D00B0"/>
    <w:rsid w:val="006D1620"/>
    <w:rsid w:val="006D1858"/>
    <w:rsid w:val="006D21D3"/>
    <w:rsid w:val="006D23C8"/>
    <w:rsid w:val="006D47B7"/>
    <w:rsid w:val="006D48A7"/>
    <w:rsid w:val="006D56AA"/>
    <w:rsid w:val="006D5BD4"/>
    <w:rsid w:val="006D5FE5"/>
    <w:rsid w:val="006D6895"/>
    <w:rsid w:val="006D6E13"/>
    <w:rsid w:val="006D7FB3"/>
    <w:rsid w:val="006E0E4F"/>
    <w:rsid w:val="006E1762"/>
    <w:rsid w:val="006E1CBF"/>
    <w:rsid w:val="006E1FD2"/>
    <w:rsid w:val="006E25CC"/>
    <w:rsid w:val="006E4F7D"/>
    <w:rsid w:val="006E6BCB"/>
    <w:rsid w:val="006E6F48"/>
    <w:rsid w:val="006E77B2"/>
    <w:rsid w:val="006E7A78"/>
    <w:rsid w:val="006F0887"/>
    <w:rsid w:val="006F0BF7"/>
    <w:rsid w:val="006F55C1"/>
    <w:rsid w:val="006F6434"/>
    <w:rsid w:val="006F6D2B"/>
    <w:rsid w:val="00700396"/>
    <w:rsid w:val="007008FF"/>
    <w:rsid w:val="0070196A"/>
    <w:rsid w:val="007058EF"/>
    <w:rsid w:val="00706089"/>
    <w:rsid w:val="00707E58"/>
    <w:rsid w:val="007102C8"/>
    <w:rsid w:val="00716648"/>
    <w:rsid w:val="0071724F"/>
    <w:rsid w:val="00720991"/>
    <w:rsid w:val="00720C34"/>
    <w:rsid w:val="00721442"/>
    <w:rsid w:val="00721F60"/>
    <w:rsid w:val="00723518"/>
    <w:rsid w:val="00723539"/>
    <w:rsid w:val="00723D28"/>
    <w:rsid w:val="0072768F"/>
    <w:rsid w:val="00730216"/>
    <w:rsid w:val="00731D5D"/>
    <w:rsid w:val="007338D9"/>
    <w:rsid w:val="007343AE"/>
    <w:rsid w:val="00734F54"/>
    <w:rsid w:val="00735941"/>
    <w:rsid w:val="00736359"/>
    <w:rsid w:val="0073683F"/>
    <w:rsid w:val="0074028B"/>
    <w:rsid w:val="00741123"/>
    <w:rsid w:val="00742107"/>
    <w:rsid w:val="007445BF"/>
    <w:rsid w:val="00744705"/>
    <w:rsid w:val="00745703"/>
    <w:rsid w:val="007503E5"/>
    <w:rsid w:val="007510E6"/>
    <w:rsid w:val="00752406"/>
    <w:rsid w:val="007524A5"/>
    <w:rsid w:val="0075293A"/>
    <w:rsid w:val="00753551"/>
    <w:rsid w:val="007539A3"/>
    <w:rsid w:val="00754B11"/>
    <w:rsid w:val="00754B5B"/>
    <w:rsid w:val="00754E36"/>
    <w:rsid w:val="00755FC1"/>
    <w:rsid w:val="00757A97"/>
    <w:rsid w:val="0076148F"/>
    <w:rsid w:val="00761BD7"/>
    <w:rsid w:val="00761FDB"/>
    <w:rsid w:val="0076277D"/>
    <w:rsid w:val="00762925"/>
    <w:rsid w:val="0076517E"/>
    <w:rsid w:val="00766471"/>
    <w:rsid w:val="007673ED"/>
    <w:rsid w:val="00771CAF"/>
    <w:rsid w:val="007752AA"/>
    <w:rsid w:val="0077760E"/>
    <w:rsid w:val="00777F41"/>
    <w:rsid w:val="00782C40"/>
    <w:rsid w:val="00784D15"/>
    <w:rsid w:val="00786C94"/>
    <w:rsid w:val="0078759A"/>
    <w:rsid w:val="007903E0"/>
    <w:rsid w:val="007916A3"/>
    <w:rsid w:val="00791FC5"/>
    <w:rsid w:val="00792728"/>
    <w:rsid w:val="007928B9"/>
    <w:rsid w:val="007A0DBA"/>
    <w:rsid w:val="007A112B"/>
    <w:rsid w:val="007A254F"/>
    <w:rsid w:val="007A451F"/>
    <w:rsid w:val="007A562F"/>
    <w:rsid w:val="007B13A4"/>
    <w:rsid w:val="007B1642"/>
    <w:rsid w:val="007B1F9C"/>
    <w:rsid w:val="007B2AC5"/>
    <w:rsid w:val="007B3543"/>
    <w:rsid w:val="007B4959"/>
    <w:rsid w:val="007B7E75"/>
    <w:rsid w:val="007C079E"/>
    <w:rsid w:val="007C157B"/>
    <w:rsid w:val="007C580E"/>
    <w:rsid w:val="007C62BD"/>
    <w:rsid w:val="007C640B"/>
    <w:rsid w:val="007C7EFA"/>
    <w:rsid w:val="007D080A"/>
    <w:rsid w:val="007D1064"/>
    <w:rsid w:val="007D1615"/>
    <w:rsid w:val="007D1D77"/>
    <w:rsid w:val="007D2CAC"/>
    <w:rsid w:val="007D2FA1"/>
    <w:rsid w:val="007D3476"/>
    <w:rsid w:val="007D3999"/>
    <w:rsid w:val="007D39ED"/>
    <w:rsid w:val="007D3B4E"/>
    <w:rsid w:val="007D42AE"/>
    <w:rsid w:val="007D52C3"/>
    <w:rsid w:val="007D7ABB"/>
    <w:rsid w:val="007E0480"/>
    <w:rsid w:val="007E08D7"/>
    <w:rsid w:val="007E0909"/>
    <w:rsid w:val="007E1EE7"/>
    <w:rsid w:val="007E4BFB"/>
    <w:rsid w:val="007E4E69"/>
    <w:rsid w:val="007E5C47"/>
    <w:rsid w:val="007E64ED"/>
    <w:rsid w:val="007E6D42"/>
    <w:rsid w:val="007E6E9B"/>
    <w:rsid w:val="007F385E"/>
    <w:rsid w:val="007F3F4E"/>
    <w:rsid w:val="007F4CD5"/>
    <w:rsid w:val="007F6EAF"/>
    <w:rsid w:val="007F72D2"/>
    <w:rsid w:val="007F7CD6"/>
    <w:rsid w:val="00801C38"/>
    <w:rsid w:val="0080221B"/>
    <w:rsid w:val="00804F13"/>
    <w:rsid w:val="00805924"/>
    <w:rsid w:val="00806040"/>
    <w:rsid w:val="00806210"/>
    <w:rsid w:val="008067CB"/>
    <w:rsid w:val="00806E9C"/>
    <w:rsid w:val="00810FFB"/>
    <w:rsid w:val="00811911"/>
    <w:rsid w:val="00814929"/>
    <w:rsid w:val="00815819"/>
    <w:rsid w:val="00815D9E"/>
    <w:rsid w:val="0082131C"/>
    <w:rsid w:val="00823BAC"/>
    <w:rsid w:val="00824460"/>
    <w:rsid w:val="00824771"/>
    <w:rsid w:val="00826A2F"/>
    <w:rsid w:val="00826E34"/>
    <w:rsid w:val="00826F0E"/>
    <w:rsid w:val="00827712"/>
    <w:rsid w:val="00827E8B"/>
    <w:rsid w:val="00830420"/>
    <w:rsid w:val="008314B2"/>
    <w:rsid w:val="008324D3"/>
    <w:rsid w:val="008332BB"/>
    <w:rsid w:val="00834852"/>
    <w:rsid w:val="008351CE"/>
    <w:rsid w:val="00835334"/>
    <w:rsid w:val="00835632"/>
    <w:rsid w:val="00835F5B"/>
    <w:rsid w:val="00837E2D"/>
    <w:rsid w:val="008400B7"/>
    <w:rsid w:val="00841FA0"/>
    <w:rsid w:val="00843CAE"/>
    <w:rsid w:val="00846C70"/>
    <w:rsid w:val="008500DF"/>
    <w:rsid w:val="00850DAC"/>
    <w:rsid w:val="008520D0"/>
    <w:rsid w:val="00852442"/>
    <w:rsid w:val="0085262C"/>
    <w:rsid w:val="00852829"/>
    <w:rsid w:val="00852BFB"/>
    <w:rsid w:val="008542F2"/>
    <w:rsid w:val="0085446E"/>
    <w:rsid w:val="008544E9"/>
    <w:rsid w:val="00854C96"/>
    <w:rsid w:val="00854DE5"/>
    <w:rsid w:val="00854FE0"/>
    <w:rsid w:val="008559EB"/>
    <w:rsid w:val="00857711"/>
    <w:rsid w:val="00857E0A"/>
    <w:rsid w:val="00857E19"/>
    <w:rsid w:val="0086083E"/>
    <w:rsid w:val="008608DA"/>
    <w:rsid w:val="00861C8F"/>
    <w:rsid w:val="00863DAB"/>
    <w:rsid w:val="00865950"/>
    <w:rsid w:val="00867078"/>
    <w:rsid w:val="008674E7"/>
    <w:rsid w:val="00867E00"/>
    <w:rsid w:val="00870B99"/>
    <w:rsid w:val="0087227C"/>
    <w:rsid w:val="00873DAE"/>
    <w:rsid w:val="008749A6"/>
    <w:rsid w:val="00875B39"/>
    <w:rsid w:val="00876074"/>
    <w:rsid w:val="00876B9D"/>
    <w:rsid w:val="008774F1"/>
    <w:rsid w:val="00877882"/>
    <w:rsid w:val="0088015E"/>
    <w:rsid w:val="008805CF"/>
    <w:rsid w:val="00880B0E"/>
    <w:rsid w:val="00881E64"/>
    <w:rsid w:val="0088342B"/>
    <w:rsid w:val="0088345D"/>
    <w:rsid w:val="00885199"/>
    <w:rsid w:val="00887BDE"/>
    <w:rsid w:val="00887F8A"/>
    <w:rsid w:val="00890D89"/>
    <w:rsid w:val="00891615"/>
    <w:rsid w:val="00892D03"/>
    <w:rsid w:val="00892E2F"/>
    <w:rsid w:val="00894986"/>
    <w:rsid w:val="008949E0"/>
    <w:rsid w:val="008955C6"/>
    <w:rsid w:val="0089571B"/>
    <w:rsid w:val="00895BCC"/>
    <w:rsid w:val="00896260"/>
    <w:rsid w:val="008969CA"/>
    <w:rsid w:val="00896D26"/>
    <w:rsid w:val="0089722B"/>
    <w:rsid w:val="008974EF"/>
    <w:rsid w:val="00897C58"/>
    <w:rsid w:val="008A0716"/>
    <w:rsid w:val="008A0D50"/>
    <w:rsid w:val="008A1AA2"/>
    <w:rsid w:val="008A2F68"/>
    <w:rsid w:val="008A3E33"/>
    <w:rsid w:val="008A4E08"/>
    <w:rsid w:val="008A5CF0"/>
    <w:rsid w:val="008A652B"/>
    <w:rsid w:val="008A7B56"/>
    <w:rsid w:val="008B1278"/>
    <w:rsid w:val="008B145D"/>
    <w:rsid w:val="008B1959"/>
    <w:rsid w:val="008B1B4E"/>
    <w:rsid w:val="008B269C"/>
    <w:rsid w:val="008B31EE"/>
    <w:rsid w:val="008B3324"/>
    <w:rsid w:val="008B4945"/>
    <w:rsid w:val="008B62D0"/>
    <w:rsid w:val="008B7300"/>
    <w:rsid w:val="008B7E81"/>
    <w:rsid w:val="008C0A92"/>
    <w:rsid w:val="008C0B4A"/>
    <w:rsid w:val="008C18BA"/>
    <w:rsid w:val="008C1952"/>
    <w:rsid w:val="008C3EB6"/>
    <w:rsid w:val="008C4BD2"/>
    <w:rsid w:val="008C5EFC"/>
    <w:rsid w:val="008C6548"/>
    <w:rsid w:val="008C66ED"/>
    <w:rsid w:val="008C7797"/>
    <w:rsid w:val="008D053E"/>
    <w:rsid w:val="008D07EA"/>
    <w:rsid w:val="008D123B"/>
    <w:rsid w:val="008D1D8E"/>
    <w:rsid w:val="008D3F82"/>
    <w:rsid w:val="008D4AB1"/>
    <w:rsid w:val="008D5576"/>
    <w:rsid w:val="008D582B"/>
    <w:rsid w:val="008E1372"/>
    <w:rsid w:val="008E2B30"/>
    <w:rsid w:val="008E4304"/>
    <w:rsid w:val="008E4ECB"/>
    <w:rsid w:val="008E5326"/>
    <w:rsid w:val="008E535F"/>
    <w:rsid w:val="008F1FC3"/>
    <w:rsid w:val="008F2230"/>
    <w:rsid w:val="008F4C3B"/>
    <w:rsid w:val="008F50F3"/>
    <w:rsid w:val="008F59D8"/>
    <w:rsid w:val="008F5CA4"/>
    <w:rsid w:val="008F60A5"/>
    <w:rsid w:val="008F7851"/>
    <w:rsid w:val="008F7F4B"/>
    <w:rsid w:val="00900805"/>
    <w:rsid w:val="009009E2"/>
    <w:rsid w:val="00902B48"/>
    <w:rsid w:val="009037D7"/>
    <w:rsid w:val="00905292"/>
    <w:rsid w:val="00905C2F"/>
    <w:rsid w:val="00905D3A"/>
    <w:rsid w:val="00907F7D"/>
    <w:rsid w:val="009105BF"/>
    <w:rsid w:val="00911039"/>
    <w:rsid w:val="0091108F"/>
    <w:rsid w:val="00913389"/>
    <w:rsid w:val="0091763E"/>
    <w:rsid w:val="009201C2"/>
    <w:rsid w:val="0092112A"/>
    <w:rsid w:val="00921D4A"/>
    <w:rsid w:val="00921D5C"/>
    <w:rsid w:val="00921FAD"/>
    <w:rsid w:val="0092505C"/>
    <w:rsid w:val="009257A5"/>
    <w:rsid w:val="00930A1B"/>
    <w:rsid w:val="009320C5"/>
    <w:rsid w:val="00933574"/>
    <w:rsid w:val="00933C46"/>
    <w:rsid w:val="0093409B"/>
    <w:rsid w:val="00934D81"/>
    <w:rsid w:val="00936B93"/>
    <w:rsid w:val="00937ABD"/>
    <w:rsid w:val="00937F93"/>
    <w:rsid w:val="0094091A"/>
    <w:rsid w:val="0094102A"/>
    <w:rsid w:val="0094164A"/>
    <w:rsid w:val="00943FC4"/>
    <w:rsid w:val="009459C3"/>
    <w:rsid w:val="00947CE7"/>
    <w:rsid w:val="00950C88"/>
    <w:rsid w:val="00950D99"/>
    <w:rsid w:val="009532ED"/>
    <w:rsid w:val="00954B29"/>
    <w:rsid w:val="00955F69"/>
    <w:rsid w:val="0095690A"/>
    <w:rsid w:val="00956A5C"/>
    <w:rsid w:val="00956CF5"/>
    <w:rsid w:val="00956F13"/>
    <w:rsid w:val="009578F4"/>
    <w:rsid w:val="009603D3"/>
    <w:rsid w:val="00961510"/>
    <w:rsid w:val="0096675C"/>
    <w:rsid w:val="009669C5"/>
    <w:rsid w:val="00966A62"/>
    <w:rsid w:val="009704DA"/>
    <w:rsid w:val="00970A9E"/>
    <w:rsid w:val="00972D35"/>
    <w:rsid w:val="00974921"/>
    <w:rsid w:val="0098011B"/>
    <w:rsid w:val="00980DEC"/>
    <w:rsid w:val="009816C8"/>
    <w:rsid w:val="009817F6"/>
    <w:rsid w:val="00982415"/>
    <w:rsid w:val="00982523"/>
    <w:rsid w:val="009826E9"/>
    <w:rsid w:val="009840EE"/>
    <w:rsid w:val="00984321"/>
    <w:rsid w:val="00985505"/>
    <w:rsid w:val="00985E34"/>
    <w:rsid w:val="00985E7F"/>
    <w:rsid w:val="00990E90"/>
    <w:rsid w:val="009918C9"/>
    <w:rsid w:val="0099195F"/>
    <w:rsid w:val="009953F8"/>
    <w:rsid w:val="00995A20"/>
    <w:rsid w:val="009968AF"/>
    <w:rsid w:val="0099706D"/>
    <w:rsid w:val="0099747C"/>
    <w:rsid w:val="00997EE8"/>
    <w:rsid w:val="009A1A4C"/>
    <w:rsid w:val="009A42CC"/>
    <w:rsid w:val="009A5C1E"/>
    <w:rsid w:val="009A66A2"/>
    <w:rsid w:val="009A7CD8"/>
    <w:rsid w:val="009B0EC3"/>
    <w:rsid w:val="009B19A1"/>
    <w:rsid w:val="009B2F46"/>
    <w:rsid w:val="009B3AB7"/>
    <w:rsid w:val="009B573B"/>
    <w:rsid w:val="009B69AD"/>
    <w:rsid w:val="009C0630"/>
    <w:rsid w:val="009C08AE"/>
    <w:rsid w:val="009C09D8"/>
    <w:rsid w:val="009C262D"/>
    <w:rsid w:val="009C3BF6"/>
    <w:rsid w:val="009C5A6C"/>
    <w:rsid w:val="009C7C69"/>
    <w:rsid w:val="009C7FB5"/>
    <w:rsid w:val="009D2160"/>
    <w:rsid w:val="009D231D"/>
    <w:rsid w:val="009D3377"/>
    <w:rsid w:val="009D36C8"/>
    <w:rsid w:val="009D3B04"/>
    <w:rsid w:val="009D4D14"/>
    <w:rsid w:val="009D6B13"/>
    <w:rsid w:val="009D6F69"/>
    <w:rsid w:val="009D7D48"/>
    <w:rsid w:val="009E0783"/>
    <w:rsid w:val="009E258B"/>
    <w:rsid w:val="009E2EA3"/>
    <w:rsid w:val="009E3628"/>
    <w:rsid w:val="009E50C9"/>
    <w:rsid w:val="009E6BA1"/>
    <w:rsid w:val="009F00BB"/>
    <w:rsid w:val="009F1B50"/>
    <w:rsid w:val="009F1B67"/>
    <w:rsid w:val="009F398A"/>
    <w:rsid w:val="009F4505"/>
    <w:rsid w:val="009F6469"/>
    <w:rsid w:val="009F6744"/>
    <w:rsid w:val="009F6B2F"/>
    <w:rsid w:val="009F7ADA"/>
    <w:rsid w:val="00A00244"/>
    <w:rsid w:val="00A0072C"/>
    <w:rsid w:val="00A00B47"/>
    <w:rsid w:val="00A00E1D"/>
    <w:rsid w:val="00A01A42"/>
    <w:rsid w:val="00A01C56"/>
    <w:rsid w:val="00A02450"/>
    <w:rsid w:val="00A02ED2"/>
    <w:rsid w:val="00A033FA"/>
    <w:rsid w:val="00A0445D"/>
    <w:rsid w:val="00A05B7B"/>
    <w:rsid w:val="00A06ED5"/>
    <w:rsid w:val="00A12DFB"/>
    <w:rsid w:val="00A12F59"/>
    <w:rsid w:val="00A1355D"/>
    <w:rsid w:val="00A152F1"/>
    <w:rsid w:val="00A15DB2"/>
    <w:rsid w:val="00A202E3"/>
    <w:rsid w:val="00A213A9"/>
    <w:rsid w:val="00A22572"/>
    <w:rsid w:val="00A23428"/>
    <w:rsid w:val="00A249E1"/>
    <w:rsid w:val="00A261FA"/>
    <w:rsid w:val="00A3257C"/>
    <w:rsid w:val="00A3350F"/>
    <w:rsid w:val="00A34830"/>
    <w:rsid w:val="00A35884"/>
    <w:rsid w:val="00A36195"/>
    <w:rsid w:val="00A36CE8"/>
    <w:rsid w:val="00A37FDA"/>
    <w:rsid w:val="00A430A2"/>
    <w:rsid w:val="00A4311B"/>
    <w:rsid w:val="00A460FC"/>
    <w:rsid w:val="00A470F1"/>
    <w:rsid w:val="00A50011"/>
    <w:rsid w:val="00A50F03"/>
    <w:rsid w:val="00A51060"/>
    <w:rsid w:val="00A513D0"/>
    <w:rsid w:val="00A5320E"/>
    <w:rsid w:val="00A53F9F"/>
    <w:rsid w:val="00A541C7"/>
    <w:rsid w:val="00A551EB"/>
    <w:rsid w:val="00A55816"/>
    <w:rsid w:val="00A55A1F"/>
    <w:rsid w:val="00A55FBE"/>
    <w:rsid w:val="00A5657B"/>
    <w:rsid w:val="00A56846"/>
    <w:rsid w:val="00A61D21"/>
    <w:rsid w:val="00A626AF"/>
    <w:rsid w:val="00A63250"/>
    <w:rsid w:val="00A637E9"/>
    <w:rsid w:val="00A64DDD"/>
    <w:rsid w:val="00A65286"/>
    <w:rsid w:val="00A6766F"/>
    <w:rsid w:val="00A67ED6"/>
    <w:rsid w:val="00A71763"/>
    <w:rsid w:val="00A71893"/>
    <w:rsid w:val="00A7344F"/>
    <w:rsid w:val="00A74E64"/>
    <w:rsid w:val="00A74EC6"/>
    <w:rsid w:val="00A77880"/>
    <w:rsid w:val="00A81984"/>
    <w:rsid w:val="00A8216B"/>
    <w:rsid w:val="00A82269"/>
    <w:rsid w:val="00A82D15"/>
    <w:rsid w:val="00A83552"/>
    <w:rsid w:val="00A8437A"/>
    <w:rsid w:val="00A85224"/>
    <w:rsid w:val="00A867C4"/>
    <w:rsid w:val="00A87D5F"/>
    <w:rsid w:val="00A90C1C"/>
    <w:rsid w:val="00A91013"/>
    <w:rsid w:val="00A91231"/>
    <w:rsid w:val="00A91BC7"/>
    <w:rsid w:val="00A920D9"/>
    <w:rsid w:val="00A93E6F"/>
    <w:rsid w:val="00A95558"/>
    <w:rsid w:val="00A957D5"/>
    <w:rsid w:val="00A9587E"/>
    <w:rsid w:val="00A965C7"/>
    <w:rsid w:val="00A96855"/>
    <w:rsid w:val="00A97D1B"/>
    <w:rsid w:val="00A97EF4"/>
    <w:rsid w:val="00AA0B4E"/>
    <w:rsid w:val="00AA173B"/>
    <w:rsid w:val="00AA2055"/>
    <w:rsid w:val="00AA3C7D"/>
    <w:rsid w:val="00AA4529"/>
    <w:rsid w:val="00AA47A6"/>
    <w:rsid w:val="00AA5139"/>
    <w:rsid w:val="00AA55A7"/>
    <w:rsid w:val="00AA569C"/>
    <w:rsid w:val="00AB094C"/>
    <w:rsid w:val="00AB1155"/>
    <w:rsid w:val="00AB3A68"/>
    <w:rsid w:val="00AB3BFD"/>
    <w:rsid w:val="00AB537D"/>
    <w:rsid w:val="00AB5571"/>
    <w:rsid w:val="00AB5D5B"/>
    <w:rsid w:val="00AB6336"/>
    <w:rsid w:val="00AB7298"/>
    <w:rsid w:val="00AB7332"/>
    <w:rsid w:val="00AB7E48"/>
    <w:rsid w:val="00AC17F4"/>
    <w:rsid w:val="00AC1A8B"/>
    <w:rsid w:val="00AC25EB"/>
    <w:rsid w:val="00AC5D44"/>
    <w:rsid w:val="00AD1F93"/>
    <w:rsid w:val="00AD460B"/>
    <w:rsid w:val="00AD55CF"/>
    <w:rsid w:val="00AD7307"/>
    <w:rsid w:val="00AD77A0"/>
    <w:rsid w:val="00AE1D12"/>
    <w:rsid w:val="00AE2886"/>
    <w:rsid w:val="00AE29F4"/>
    <w:rsid w:val="00AE3F5F"/>
    <w:rsid w:val="00AE5F04"/>
    <w:rsid w:val="00AE664C"/>
    <w:rsid w:val="00AE7109"/>
    <w:rsid w:val="00AE7493"/>
    <w:rsid w:val="00AE760D"/>
    <w:rsid w:val="00AE7D87"/>
    <w:rsid w:val="00AF03EF"/>
    <w:rsid w:val="00AF16F5"/>
    <w:rsid w:val="00AF1BF9"/>
    <w:rsid w:val="00AF3A36"/>
    <w:rsid w:val="00AF3C23"/>
    <w:rsid w:val="00AF3EC8"/>
    <w:rsid w:val="00AF40CD"/>
    <w:rsid w:val="00AF40EE"/>
    <w:rsid w:val="00AF4850"/>
    <w:rsid w:val="00AF5602"/>
    <w:rsid w:val="00AF6F45"/>
    <w:rsid w:val="00AF6F8D"/>
    <w:rsid w:val="00AF7425"/>
    <w:rsid w:val="00B0036B"/>
    <w:rsid w:val="00B02B4F"/>
    <w:rsid w:val="00B05A14"/>
    <w:rsid w:val="00B06095"/>
    <w:rsid w:val="00B0627D"/>
    <w:rsid w:val="00B06903"/>
    <w:rsid w:val="00B1053F"/>
    <w:rsid w:val="00B12475"/>
    <w:rsid w:val="00B155F9"/>
    <w:rsid w:val="00B2168A"/>
    <w:rsid w:val="00B21892"/>
    <w:rsid w:val="00B231B7"/>
    <w:rsid w:val="00B2329D"/>
    <w:rsid w:val="00B24895"/>
    <w:rsid w:val="00B24EE8"/>
    <w:rsid w:val="00B25296"/>
    <w:rsid w:val="00B26390"/>
    <w:rsid w:val="00B268D7"/>
    <w:rsid w:val="00B26B84"/>
    <w:rsid w:val="00B2771E"/>
    <w:rsid w:val="00B35B0E"/>
    <w:rsid w:val="00B3650E"/>
    <w:rsid w:val="00B36529"/>
    <w:rsid w:val="00B3680E"/>
    <w:rsid w:val="00B37114"/>
    <w:rsid w:val="00B40526"/>
    <w:rsid w:val="00B406F9"/>
    <w:rsid w:val="00B4090B"/>
    <w:rsid w:val="00B43989"/>
    <w:rsid w:val="00B44596"/>
    <w:rsid w:val="00B44BE2"/>
    <w:rsid w:val="00B45875"/>
    <w:rsid w:val="00B47CD6"/>
    <w:rsid w:val="00B50CF9"/>
    <w:rsid w:val="00B51130"/>
    <w:rsid w:val="00B52FCA"/>
    <w:rsid w:val="00B53059"/>
    <w:rsid w:val="00B53F8E"/>
    <w:rsid w:val="00B5434C"/>
    <w:rsid w:val="00B5686D"/>
    <w:rsid w:val="00B5712C"/>
    <w:rsid w:val="00B6176A"/>
    <w:rsid w:val="00B618CB"/>
    <w:rsid w:val="00B61D0D"/>
    <w:rsid w:val="00B61D1E"/>
    <w:rsid w:val="00B6234D"/>
    <w:rsid w:val="00B625AE"/>
    <w:rsid w:val="00B62E7D"/>
    <w:rsid w:val="00B63677"/>
    <w:rsid w:val="00B66C3C"/>
    <w:rsid w:val="00B66E50"/>
    <w:rsid w:val="00B71A24"/>
    <w:rsid w:val="00B71BB6"/>
    <w:rsid w:val="00B72301"/>
    <w:rsid w:val="00B745EE"/>
    <w:rsid w:val="00B74E9C"/>
    <w:rsid w:val="00B763E8"/>
    <w:rsid w:val="00B77F0D"/>
    <w:rsid w:val="00B809D6"/>
    <w:rsid w:val="00B80A0E"/>
    <w:rsid w:val="00B82E15"/>
    <w:rsid w:val="00B837BD"/>
    <w:rsid w:val="00B842E4"/>
    <w:rsid w:val="00B85559"/>
    <w:rsid w:val="00B86064"/>
    <w:rsid w:val="00B8617E"/>
    <w:rsid w:val="00B86756"/>
    <w:rsid w:val="00B86EE9"/>
    <w:rsid w:val="00B87C63"/>
    <w:rsid w:val="00B90C74"/>
    <w:rsid w:val="00B914D2"/>
    <w:rsid w:val="00B92663"/>
    <w:rsid w:val="00B926A5"/>
    <w:rsid w:val="00B927F9"/>
    <w:rsid w:val="00B93D1B"/>
    <w:rsid w:val="00B94FE9"/>
    <w:rsid w:val="00B95AD6"/>
    <w:rsid w:val="00B95E36"/>
    <w:rsid w:val="00B964E5"/>
    <w:rsid w:val="00B9695E"/>
    <w:rsid w:val="00BA0101"/>
    <w:rsid w:val="00BA04C3"/>
    <w:rsid w:val="00BA0762"/>
    <w:rsid w:val="00BA08E1"/>
    <w:rsid w:val="00BA1545"/>
    <w:rsid w:val="00BA1666"/>
    <w:rsid w:val="00BA2B3C"/>
    <w:rsid w:val="00BA2F18"/>
    <w:rsid w:val="00BA3023"/>
    <w:rsid w:val="00BA31E9"/>
    <w:rsid w:val="00BA3A08"/>
    <w:rsid w:val="00BA6518"/>
    <w:rsid w:val="00BA695E"/>
    <w:rsid w:val="00BA6CAF"/>
    <w:rsid w:val="00BA6F08"/>
    <w:rsid w:val="00BA7C2B"/>
    <w:rsid w:val="00BB0431"/>
    <w:rsid w:val="00BB1511"/>
    <w:rsid w:val="00BB1AF3"/>
    <w:rsid w:val="00BB2C9F"/>
    <w:rsid w:val="00BB3191"/>
    <w:rsid w:val="00BC0463"/>
    <w:rsid w:val="00BC0977"/>
    <w:rsid w:val="00BC11E8"/>
    <w:rsid w:val="00BC1506"/>
    <w:rsid w:val="00BC1B98"/>
    <w:rsid w:val="00BC22A5"/>
    <w:rsid w:val="00BC29F9"/>
    <w:rsid w:val="00BC4A98"/>
    <w:rsid w:val="00BC5986"/>
    <w:rsid w:val="00BC7AB6"/>
    <w:rsid w:val="00BC7B3D"/>
    <w:rsid w:val="00BD2523"/>
    <w:rsid w:val="00BD3FEC"/>
    <w:rsid w:val="00BD4AFC"/>
    <w:rsid w:val="00BD558A"/>
    <w:rsid w:val="00BD6F31"/>
    <w:rsid w:val="00BD72A1"/>
    <w:rsid w:val="00BD7BE0"/>
    <w:rsid w:val="00BE0A30"/>
    <w:rsid w:val="00BE130C"/>
    <w:rsid w:val="00BE2737"/>
    <w:rsid w:val="00BE45B8"/>
    <w:rsid w:val="00BE4969"/>
    <w:rsid w:val="00BE5201"/>
    <w:rsid w:val="00BE637E"/>
    <w:rsid w:val="00BF0335"/>
    <w:rsid w:val="00BF0856"/>
    <w:rsid w:val="00BF0E48"/>
    <w:rsid w:val="00BF1374"/>
    <w:rsid w:val="00BF19C6"/>
    <w:rsid w:val="00BF1FEF"/>
    <w:rsid w:val="00BF371F"/>
    <w:rsid w:val="00BF479A"/>
    <w:rsid w:val="00BF5A12"/>
    <w:rsid w:val="00BF6DFE"/>
    <w:rsid w:val="00BF71F9"/>
    <w:rsid w:val="00BF7A9E"/>
    <w:rsid w:val="00C00062"/>
    <w:rsid w:val="00C0160C"/>
    <w:rsid w:val="00C02A20"/>
    <w:rsid w:val="00C043F8"/>
    <w:rsid w:val="00C04FE8"/>
    <w:rsid w:val="00C05C89"/>
    <w:rsid w:val="00C0649B"/>
    <w:rsid w:val="00C065A8"/>
    <w:rsid w:val="00C069AD"/>
    <w:rsid w:val="00C073AF"/>
    <w:rsid w:val="00C07B03"/>
    <w:rsid w:val="00C11CBE"/>
    <w:rsid w:val="00C11DC5"/>
    <w:rsid w:val="00C14B89"/>
    <w:rsid w:val="00C1552F"/>
    <w:rsid w:val="00C15954"/>
    <w:rsid w:val="00C15F55"/>
    <w:rsid w:val="00C16D6F"/>
    <w:rsid w:val="00C2075F"/>
    <w:rsid w:val="00C20C4D"/>
    <w:rsid w:val="00C22380"/>
    <w:rsid w:val="00C236F9"/>
    <w:rsid w:val="00C23BF4"/>
    <w:rsid w:val="00C24C28"/>
    <w:rsid w:val="00C24FDB"/>
    <w:rsid w:val="00C25BD7"/>
    <w:rsid w:val="00C25E69"/>
    <w:rsid w:val="00C2606E"/>
    <w:rsid w:val="00C2607D"/>
    <w:rsid w:val="00C261CC"/>
    <w:rsid w:val="00C26701"/>
    <w:rsid w:val="00C310E2"/>
    <w:rsid w:val="00C3146A"/>
    <w:rsid w:val="00C323EB"/>
    <w:rsid w:val="00C333E8"/>
    <w:rsid w:val="00C33660"/>
    <w:rsid w:val="00C355AC"/>
    <w:rsid w:val="00C37B42"/>
    <w:rsid w:val="00C40292"/>
    <w:rsid w:val="00C412EC"/>
    <w:rsid w:val="00C437DF"/>
    <w:rsid w:val="00C46801"/>
    <w:rsid w:val="00C477FF"/>
    <w:rsid w:val="00C47A4E"/>
    <w:rsid w:val="00C521C5"/>
    <w:rsid w:val="00C531BF"/>
    <w:rsid w:val="00C532B5"/>
    <w:rsid w:val="00C5514A"/>
    <w:rsid w:val="00C56B99"/>
    <w:rsid w:val="00C61579"/>
    <w:rsid w:val="00C617A1"/>
    <w:rsid w:val="00C61CE3"/>
    <w:rsid w:val="00C632A9"/>
    <w:rsid w:val="00C6360B"/>
    <w:rsid w:val="00C63B49"/>
    <w:rsid w:val="00C63FB1"/>
    <w:rsid w:val="00C65A88"/>
    <w:rsid w:val="00C66044"/>
    <w:rsid w:val="00C66C6A"/>
    <w:rsid w:val="00C66FAF"/>
    <w:rsid w:val="00C67DEE"/>
    <w:rsid w:val="00C702FC"/>
    <w:rsid w:val="00C719EC"/>
    <w:rsid w:val="00C71F74"/>
    <w:rsid w:val="00C7309D"/>
    <w:rsid w:val="00C7481A"/>
    <w:rsid w:val="00C75DDC"/>
    <w:rsid w:val="00C75EC6"/>
    <w:rsid w:val="00C76046"/>
    <w:rsid w:val="00C76BEB"/>
    <w:rsid w:val="00C8317D"/>
    <w:rsid w:val="00C842B6"/>
    <w:rsid w:val="00C847C9"/>
    <w:rsid w:val="00C85277"/>
    <w:rsid w:val="00C86E49"/>
    <w:rsid w:val="00C877D7"/>
    <w:rsid w:val="00C879EB"/>
    <w:rsid w:val="00C9015D"/>
    <w:rsid w:val="00C90D5A"/>
    <w:rsid w:val="00C90FF4"/>
    <w:rsid w:val="00C91190"/>
    <w:rsid w:val="00C91461"/>
    <w:rsid w:val="00C92C64"/>
    <w:rsid w:val="00C93710"/>
    <w:rsid w:val="00C93A83"/>
    <w:rsid w:val="00C93D5F"/>
    <w:rsid w:val="00C94886"/>
    <w:rsid w:val="00C954EF"/>
    <w:rsid w:val="00C95E50"/>
    <w:rsid w:val="00C96B5F"/>
    <w:rsid w:val="00C972CD"/>
    <w:rsid w:val="00C974CC"/>
    <w:rsid w:val="00CA0633"/>
    <w:rsid w:val="00CA1AC9"/>
    <w:rsid w:val="00CA1C89"/>
    <w:rsid w:val="00CA2652"/>
    <w:rsid w:val="00CA3380"/>
    <w:rsid w:val="00CA522F"/>
    <w:rsid w:val="00CA5752"/>
    <w:rsid w:val="00CA5AEF"/>
    <w:rsid w:val="00CA61C4"/>
    <w:rsid w:val="00CA7CF5"/>
    <w:rsid w:val="00CB0764"/>
    <w:rsid w:val="00CB103A"/>
    <w:rsid w:val="00CB3EFA"/>
    <w:rsid w:val="00CB4F12"/>
    <w:rsid w:val="00CB5568"/>
    <w:rsid w:val="00CC0AC6"/>
    <w:rsid w:val="00CC1048"/>
    <w:rsid w:val="00CC4881"/>
    <w:rsid w:val="00CC5EE8"/>
    <w:rsid w:val="00CC5F32"/>
    <w:rsid w:val="00CC688B"/>
    <w:rsid w:val="00CC776F"/>
    <w:rsid w:val="00CD0EC4"/>
    <w:rsid w:val="00CD213F"/>
    <w:rsid w:val="00CD21CE"/>
    <w:rsid w:val="00CD39DF"/>
    <w:rsid w:val="00CD42A8"/>
    <w:rsid w:val="00CD56E7"/>
    <w:rsid w:val="00CD5CCC"/>
    <w:rsid w:val="00CD68E5"/>
    <w:rsid w:val="00CE04CC"/>
    <w:rsid w:val="00CE0665"/>
    <w:rsid w:val="00CE30B2"/>
    <w:rsid w:val="00CE4C19"/>
    <w:rsid w:val="00CE70CC"/>
    <w:rsid w:val="00CE7DA4"/>
    <w:rsid w:val="00CF1C46"/>
    <w:rsid w:val="00CF1FD0"/>
    <w:rsid w:val="00CF4DEF"/>
    <w:rsid w:val="00CF5185"/>
    <w:rsid w:val="00CF5D24"/>
    <w:rsid w:val="00CF5E50"/>
    <w:rsid w:val="00D004B9"/>
    <w:rsid w:val="00D00F44"/>
    <w:rsid w:val="00D01FDE"/>
    <w:rsid w:val="00D0242C"/>
    <w:rsid w:val="00D03D61"/>
    <w:rsid w:val="00D0415A"/>
    <w:rsid w:val="00D04354"/>
    <w:rsid w:val="00D055A7"/>
    <w:rsid w:val="00D062E5"/>
    <w:rsid w:val="00D06F4E"/>
    <w:rsid w:val="00D1031F"/>
    <w:rsid w:val="00D118B3"/>
    <w:rsid w:val="00D11A55"/>
    <w:rsid w:val="00D1285D"/>
    <w:rsid w:val="00D13BD1"/>
    <w:rsid w:val="00D14ADC"/>
    <w:rsid w:val="00D15744"/>
    <w:rsid w:val="00D169DB"/>
    <w:rsid w:val="00D17C47"/>
    <w:rsid w:val="00D17E17"/>
    <w:rsid w:val="00D20C2F"/>
    <w:rsid w:val="00D20C61"/>
    <w:rsid w:val="00D21554"/>
    <w:rsid w:val="00D21A00"/>
    <w:rsid w:val="00D248EE"/>
    <w:rsid w:val="00D2794C"/>
    <w:rsid w:val="00D27AE5"/>
    <w:rsid w:val="00D3059B"/>
    <w:rsid w:val="00D30993"/>
    <w:rsid w:val="00D31871"/>
    <w:rsid w:val="00D3210A"/>
    <w:rsid w:val="00D32319"/>
    <w:rsid w:val="00D32E53"/>
    <w:rsid w:val="00D35A5D"/>
    <w:rsid w:val="00D36502"/>
    <w:rsid w:val="00D367AF"/>
    <w:rsid w:val="00D417C5"/>
    <w:rsid w:val="00D4259A"/>
    <w:rsid w:val="00D458FB"/>
    <w:rsid w:val="00D5020D"/>
    <w:rsid w:val="00D50524"/>
    <w:rsid w:val="00D512A1"/>
    <w:rsid w:val="00D51805"/>
    <w:rsid w:val="00D519A3"/>
    <w:rsid w:val="00D51F99"/>
    <w:rsid w:val="00D526A1"/>
    <w:rsid w:val="00D55010"/>
    <w:rsid w:val="00D566F4"/>
    <w:rsid w:val="00D573FB"/>
    <w:rsid w:val="00D57EE3"/>
    <w:rsid w:val="00D6074A"/>
    <w:rsid w:val="00D61914"/>
    <w:rsid w:val="00D63A2C"/>
    <w:rsid w:val="00D641F8"/>
    <w:rsid w:val="00D6647F"/>
    <w:rsid w:val="00D66B34"/>
    <w:rsid w:val="00D70369"/>
    <w:rsid w:val="00D70CF1"/>
    <w:rsid w:val="00D70E10"/>
    <w:rsid w:val="00D71D71"/>
    <w:rsid w:val="00D73693"/>
    <w:rsid w:val="00D76677"/>
    <w:rsid w:val="00D82BFF"/>
    <w:rsid w:val="00D83E52"/>
    <w:rsid w:val="00D84C06"/>
    <w:rsid w:val="00D867F6"/>
    <w:rsid w:val="00D9026A"/>
    <w:rsid w:val="00D90E3D"/>
    <w:rsid w:val="00D94259"/>
    <w:rsid w:val="00D949D1"/>
    <w:rsid w:val="00D94D99"/>
    <w:rsid w:val="00D95D44"/>
    <w:rsid w:val="00D9632B"/>
    <w:rsid w:val="00D967A2"/>
    <w:rsid w:val="00D96872"/>
    <w:rsid w:val="00D977A6"/>
    <w:rsid w:val="00D97A8C"/>
    <w:rsid w:val="00D97E16"/>
    <w:rsid w:val="00D97F05"/>
    <w:rsid w:val="00DA096D"/>
    <w:rsid w:val="00DA1188"/>
    <w:rsid w:val="00DA1380"/>
    <w:rsid w:val="00DA192F"/>
    <w:rsid w:val="00DA1D2C"/>
    <w:rsid w:val="00DA1E12"/>
    <w:rsid w:val="00DA38BC"/>
    <w:rsid w:val="00DA3D53"/>
    <w:rsid w:val="00DA46A3"/>
    <w:rsid w:val="00DA4A26"/>
    <w:rsid w:val="00DA4E24"/>
    <w:rsid w:val="00DA6FD2"/>
    <w:rsid w:val="00DB0145"/>
    <w:rsid w:val="00DB1609"/>
    <w:rsid w:val="00DB34A3"/>
    <w:rsid w:val="00DB5B69"/>
    <w:rsid w:val="00DB5CD4"/>
    <w:rsid w:val="00DB600F"/>
    <w:rsid w:val="00DB6CC1"/>
    <w:rsid w:val="00DC065C"/>
    <w:rsid w:val="00DC1199"/>
    <w:rsid w:val="00DC188D"/>
    <w:rsid w:val="00DC1D39"/>
    <w:rsid w:val="00DC1FB3"/>
    <w:rsid w:val="00DC25A6"/>
    <w:rsid w:val="00DC4EC3"/>
    <w:rsid w:val="00DC5004"/>
    <w:rsid w:val="00DC634B"/>
    <w:rsid w:val="00DC6E6D"/>
    <w:rsid w:val="00DD09B7"/>
    <w:rsid w:val="00DD3F71"/>
    <w:rsid w:val="00DD440A"/>
    <w:rsid w:val="00DD4BE4"/>
    <w:rsid w:val="00DD637C"/>
    <w:rsid w:val="00DD690A"/>
    <w:rsid w:val="00DD6921"/>
    <w:rsid w:val="00DE17EF"/>
    <w:rsid w:val="00DE2788"/>
    <w:rsid w:val="00DE2EE0"/>
    <w:rsid w:val="00DE4353"/>
    <w:rsid w:val="00DE47A6"/>
    <w:rsid w:val="00DE5806"/>
    <w:rsid w:val="00DE6149"/>
    <w:rsid w:val="00DE7CA3"/>
    <w:rsid w:val="00DF0123"/>
    <w:rsid w:val="00DF37CC"/>
    <w:rsid w:val="00DF3B79"/>
    <w:rsid w:val="00DF440C"/>
    <w:rsid w:val="00DF72C0"/>
    <w:rsid w:val="00E0018C"/>
    <w:rsid w:val="00E0094F"/>
    <w:rsid w:val="00E00EE9"/>
    <w:rsid w:val="00E011C6"/>
    <w:rsid w:val="00E01CD0"/>
    <w:rsid w:val="00E02006"/>
    <w:rsid w:val="00E0210D"/>
    <w:rsid w:val="00E0214C"/>
    <w:rsid w:val="00E02AF7"/>
    <w:rsid w:val="00E02EA5"/>
    <w:rsid w:val="00E0447C"/>
    <w:rsid w:val="00E050B4"/>
    <w:rsid w:val="00E05E90"/>
    <w:rsid w:val="00E06362"/>
    <w:rsid w:val="00E0658E"/>
    <w:rsid w:val="00E068C2"/>
    <w:rsid w:val="00E07BC0"/>
    <w:rsid w:val="00E1067F"/>
    <w:rsid w:val="00E1130B"/>
    <w:rsid w:val="00E11BEB"/>
    <w:rsid w:val="00E14B01"/>
    <w:rsid w:val="00E14E1C"/>
    <w:rsid w:val="00E16005"/>
    <w:rsid w:val="00E16506"/>
    <w:rsid w:val="00E17213"/>
    <w:rsid w:val="00E17FE0"/>
    <w:rsid w:val="00E2012D"/>
    <w:rsid w:val="00E20196"/>
    <w:rsid w:val="00E20611"/>
    <w:rsid w:val="00E213D6"/>
    <w:rsid w:val="00E2232F"/>
    <w:rsid w:val="00E24547"/>
    <w:rsid w:val="00E24B38"/>
    <w:rsid w:val="00E2560C"/>
    <w:rsid w:val="00E25743"/>
    <w:rsid w:val="00E2696A"/>
    <w:rsid w:val="00E26A8F"/>
    <w:rsid w:val="00E272B1"/>
    <w:rsid w:val="00E27794"/>
    <w:rsid w:val="00E27D94"/>
    <w:rsid w:val="00E27DCE"/>
    <w:rsid w:val="00E301CA"/>
    <w:rsid w:val="00E30CCF"/>
    <w:rsid w:val="00E3148E"/>
    <w:rsid w:val="00E34A2C"/>
    <w:rsid w:val="00E350E0"/>
    <w:rsid w:val="00E361C5"/>
    <w:rsid w:val="00E36661"/>
    <w:rsid w:val="00E3763F"/>
    <w:rsid w:val="00E407D1"/>
    <w:rsid w:val="00E40C8F"/>
    <w:rsid w:val="00E4251D"/>
    <w:rsid w:val="00E425DB"/>
    <w:rsid w:val="00E437FA"/>
    <w:rsid w:val="00E44C13"/>
    <w:rsid w:val="00E50E98"/>
    <w:rsid w:val="00E5287B"/>
    <w:rsid w:val="00E557FF"/>
    <w:rsid w:val="00E55B8B"/>
    <w:rsid w:val="00E55F92"/>
    <w:rsid w:val="00E579AA"/>
    <w:rsid w:val="00E61D6F"/>
    <w:rsid w:val="00E621A1"/>
    <w:rsid w:val="00E63616"/>
    <w:rsid w:val="00E63BC0"/>
    <w:rsid w:val="00E6455B"/>
    <w:rsid w:val="00E65E13"/>
    <w:rsid w:val="00E67296"/>
    <w:rsid w:val="00E6734A"/>
    <w:rsid w:val="00E703D6"/>
    <w:rsid w:val="00E72609"/>
    <w:rsid w:val="00E72FA0"/>
    <w:rsid w:val="00E7304C"/>
    <w:rsid w:val="00E73915"/>
    <w:rsid w:val="00E75B72"/>
    <w:rsid w:val="00E775D4"/>
    <w:rsid w:val="00E778F1"/>
    <w:rsid w:val="00E81959"/>
    <w:rsid w:val="00E81FE0"/>
    <w:rsid w:val="00E821F2"/>
    <w:rsid w:val="00E82BF3"/>
    <w:rsid w:val="00E82E27"/>
    <w:rsid w:val="00E83178"/>
    <w:rsid w:val="00E83913"/>
    <w:rsid w:val="00E90555"/>
    <w:rsid w:val="00E90C5E"/>
    <w:rsid w:val="00E9151C"/>
    <w:rsid w:val="00E9181A"/>
    <w:rsid w:val="00E92355"/>
    <w:rsid w:val="00E9308B"/>
    <w:rsid w:val="00E9486F"/>
    <w:rsid w:val="00E9598B"/>
    <w:rsid w:val="00E974E9"/>
    <w:rsid w:val="00EA173B"/>
    <w:rsid w:val="00EA30C6"/>
    <w:rsid w:val="00EA379E"/>
    <w:rsid w:val="00EA3F6B"/>
    <w:rsid w:val="00EA4176"/>
    <w:rsid w:val="00EA5B60"/>
    <w:rsid w:val="00EA77EB"/>
    <w:rsid w:val="00EB1B9E"/>
    <w:rsid w:val="00EB2219"/>
    <w:rsid w:val="00EB26FF"/>
    <w:rsid w:val="00EB362A"/>
    <w:rsid w:val="00EB4103"/>
    <w:rsid w:val="00EB4B37"/>
    <w:rsid w:val="00EB5562"/>
    <w:rsid w:val="00EB74CE"/>
    <w:rsid w:val="00EC04DC"/>
    <w:rsid w:val="00EC1342"/>
    <w:rsid w:val="00EC646B"/>
    <w:rsid w:val="00EC7959"/>
    <w:rsid w:val="00ED09A6"/>
    <w:rsid w:val="00ED0C1D"/>
    <w:rsid w:val="00ED1C34"/>
    <w:rsid w:val="00ED2BFE"/>
    <w:rsid w:val="00ED365C"/>
    <w:rsid w:val="00ED3723"/>
    <w:rsid w:val="00ED3D80"/>
    <w:rsid w:val="00ED6989"/>
    <w:rsid w:val="00ED748C"/>
    <w:rsid w:val="00ED7E2C"/>
    <w:rsid w:val="00EE0524"/>
    <w:rsid w:val="00EE112E"/>
    <w:rsid w:val="00EE1837"/>
    <w:rsid w:val="00EE270F"/>
    <w:rsid w:val="00EE287C"/>
    <w:rsid w:val="00EE2C62"/>
    <w:rsid w:val="00EE4261"/>
    <w:rsid w:val="00EE43E7"/>
    <w:rsid w:val="00EE54FE"/>
    <w:rsid w:val="00EE72AC"/>
    <w:rsid w:val="00EE779D"/>
    <w:rsid w:val="00EE7983"/>
    <w:rsid w:val="00EF2959"/>
    <w:rsid w:val="00EF4BA2"/>
    <w:rsid w:val="00EF524F"/>
    <w:rsid w:val="00EF5924"/>
    <w:rsid w:val="00EF6A82"/>
    <w:rsid w:val="00EF7418"/>
    <w:rsid w:val="00EF7D6D"/>
    <w:rsid w:val="00EF7E8F"/>
    <w:rsid w:val="00F00AFB"/>
    <w:rsid w:val="00F01813"/>
    <w:rsid w:val="00F02CAD"/>
    <w:rsid w:val="00F03444"/>
    <w:rsid w:val="00F04346"/>
    <w:rsid w:val="00F04B7E"/>
    <w:rsid w:val="00F05C9A"/>
    <w:rsid w:val="00F10011"/>
    <w:rsid w:val="00F10801"/>
    <w:rsid w:val="00F15087"/>
    <w:rsid w:val="00F1563B"/>
    <w:rsid w:val="00F1577B"/>
    <w:rsid w:val="00F161C2"/>
    <w:rsid w:val="00F167E4"/>
    <w:rsid w:val="00F20E4B"/>
    <w:rsid w:val="00F21B3A"/>
    <w:rsid w:val="00F24876"/>
    <w:rsid w:val="00F24F26"/>
    <w:rsid w:val="00F2588B"/>
    <w:rsid w:val="00F25CB0"/>
    <w:rsid w:val="00F26035"/>
    <w:rsid w:val="00F264E6"/>
    <w:rsid w:val="00F27093"/>
    <w:rsid w:val="00F277E1"/>
    <w:rsid w:val="00F27A60"/>
    <w:rsid w:val="00F33FA9"/>
    <w:rsid w:val="00F370B4"/>
    <w:rsid w:val="00F376FD"/>
    <w:rsid w:val="00F40E53"/>
    <w:rsid w:val="00F41D0B"/>
    <w:rsid w:val="00F45586"/>
    <w:rsid w:val="00F47693"/>
    <w:rsid w:val="00F50832"/>
    <w:rsid w:val="00F511AB"/>
    <w:rsid w:val="00F51ED8"/>
    <w:rsid w:val="00F5436D"/>
    <w:rsid w:val="00F543A9"/>
    <w:rsid w:val="00F54640"/>
    <w:rsid w:val="00F546D3"/>
    <w:rsid w:val="00F55E63"/>
    <w:rsid w:val="00F56C73"/>
    <w:rsid w:val="00F5713B"/>
    <w:rsid w:val="00F57433"/>
    <w:rsid w:val="00F610B0"/>
    <w:rsid w:val="00F61249"/>
    <w:rsid w:val="00F62C65"/>
    <w:rsid w:val="00F64596"/>
    <w:rsid w:val="00F6569D"/>
    <w:rsid w:val="00F6580B"/>
    <w:rsid w:val="00F65943"/>
    <w:rsid w:val="00F66B08"/>
    <w:rsid w:val="00F6704D"/>
    <w:rsid w:val="00F67D3B"/>
    <w:rsid w:val="00F70DAD"/>
    <w:rsid w:val="00F70DC2"/>
    <w:rsid w:val="00F72128"/>
    <w:rsid w:val="00F75184"/>
    <w:rsid w:val="00F755B5"/>
    <w:rsid w:val="00F7616C"/>
    <w:rsid w:val="00F777B2"/>
    <w:rsid w:val="00F77C91"/>
    <w:rsid w:val="00F80C0A"/>
    <w:rsid w:val="00F812C7"/>
    <w:rsid w:val="00F81725"/>
    <w:rsid w:val="00F81F6B"/>
    <w:rsid w:val="00F82A1A"/>
    <w:rsid w:val="00F8355A"/>
    <w:rsid w:val="00F84B38"/>
    <w:rsid w:val="00F84D86"/>
    <w:rsid w:val="00F860DB"/>
    <w:rsid w:val="00F86B97"/>
    <w:rsid w:val="00F90CAF"/>
    <w:rsid w:val="00F91D85"/>
    <w:rsid w:val="00F924D2"/>
    <w:rsid w:val="00F94815"/>
    <w:rsid w:val="00F94987"/>
    <w:rsid w:val="00F95B38"/>
    <w:rsid w:val="00F960A6"/>
    <w:rsid w:val="00FA056E"/>
    <w:rsid w:val="00FA0830"/>
    <w:rsid w:val="00FA0B2F"/>
    <w:rsid w:val="00FA1BD7"/>
    <w:rsid w:val="00FA1C8D"/>
    <w:rsid w:val="00FA2A39"/>
    <w:rsid w:val="00FA2B58"/>
    <w:rsid w:val="00FA3911"/>
    <w:rsid w:val="00FA5E5F"/>
    <w:rsid w:val="00FA6C65"/>
    <w:rsid w:val="00FB1BC0"/>
    <w:rsid w:val="00FB1ED9"/>
    <w:rsid w:val="00FB58DE"/>
    <w:rsid w:val="00FB6BAB"/>
    <w:rsid w:val="00FB7AE3"/>
    <w:rsid w:val="00FB7C7D"/>
    <w:rsid w:val="00FC0B16"/>
    <w:rsid w:val="00FC0D14"/>
    <w:rsid w:val="00FC149D"/>
    <w:rsid w:val="00FC1834"/>
    <w:rsid w:val="00FC1D35"/>
    <w:rsid w:val="00FC2E93"/>
    <w:rsid w:val="00FC5935"/>
    <w:rsid w:val="00FC5FFC"/>
    <w:rsid w:val="00FC6EE0"/>
    <w:rsid w:val="00FC72DB"/>
    <w:rsid w:val="00FC7CF3"/>
    <w:rsid w:val="00FD11FB"/>
    <w:rsid w:val="00FD1C65"/>
    <w:rsid w:val="00FD4D82"/>
    <w:rsid w:val="00FD66F0"/>
    <w:rsid w:val="00FD68CD"/>
    <w:rsid w:val="00FD6D5B"/>
    <w:rsid w:val="00FD74CE"/>
    <w:rsid w:val="00FD7D69"/>
    <w:rsid w:val="00FE1E8A"/>
    <w:rsid w:val="00FE267B"/>
    <w:rsid w:val="00FE2B96"/>
    <w:rsid w:val="00FE480E"/>
    <w:rsid w:val="00FE4AAC"/>
    <w:rsid w:val="00FE5990"/>
    <w:rsid w:val="00FE7C5D"/>
    <w:rsid w:val="00FF1214"/>
    <w:rsid w:val="00FF1244"/>
    <w:rsid w:val="00FF1386"/>
    <w:rsid w:val="00FF159F"/>
    <w:rsid w:val="00FF34F2"/>
    <w:rsid w:val="00FF467A"/>
    <w:rsid w:val="00FF5A08"/>
    <w:rsid w:val="00FF5F17"/>
    <w:rsid w:val="00FF64BA"/>
    <w:rsid w:val="00FF6A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A0D50"/>
    <w:pPr>
      <w:suppressAutoHyphens/>
    </w:pPr>
    <w:rPr>
      <w:sz w:val="24"/>
      <w:szCs w:val="24"/>
      <w:lang w:eastAsia="ar-SA"/>
    </w:rPr>
  </w:style>
  <w:style w:type="paragraph" w:styleId="Nadpis1">
    <w:name w:val="heading 1"/>
    <w:basedOn w:val="Normln"/>
    <w:next w:val="Normln"/>
    <w:link w:val="Nadpis1Char"/>
    <w:qFormat/>
    <w:pPr>
      <w:keepNext/>
      <w:numPr>
        <w:numId w:val="1"/>
      </w:numPr>
      <w:spacing w:before="120"/>
      <w:jc w:val="both"/>
      <w:outlineLvl w:val="0"/>
    </w:pPr>
    <w:rPr>
      <w:b/>
      <w:bCs/>
      <w:i/>
      <w:iCs/>
    </w:rPr>
  </w:style>
  <w:style w:type="paragraph" w:styleId="Nadpis2">
    <w:name w:val="heading 2"/>
    <w:basedOn w:val="Normln"/>
    <w:next w:val="Normln"/>
    <w:link w:val="Nadpis2Char"/>
    <w:qFormat/>
    <w:pPr>
      <w:keepNext/>
      <w:tabs>
        <w:tab w:val="num" w:pos="0"/>
      </w:tabs>
      <w:spacing w:before="120"/>
      <w:ind w:left="540"/>
      <w:jc w:val="both"/>
      <w:outlineLvl w:val="1"/>
    </w:pPr>
    <w:rPr>
      <w:b/>
      <w:bCs/>
      <w:i/>
      <w:iCs/>
    </w:rPr>
  </w:style>
  <w:style w:type="paragraph" w:styleId="Nadpis3">
    <w:name w:val="heading 3"/>
    <w:basedOn w:val="Normln"/>
    <w:next w:val="Normln"/>
    <w:qFormat/>
    <w:pPr>
      <w:keepNext/>
      <w:jc w:val="both"/>
      <w:outlineLvl w:val="2"/>
    </w:pPr>
    <w:rPr>
      <w:b/>
      <w:bCs/>
      <w:i/>
      <w:iCs/>
      <w:sz w:val="28"/>
      <w:szCs w:val="28"/>
      <w:u w:val="single"/>
    </w:rPr>
  </w:style>
  <w:style w:type="paragraph" w:styleId="Nadpis4">
    <w:name w:val="heading 4"/>
    <w:basedOn w:val="Normln"/>
    <w:next w:val="Normln"/>
    <w:qFormat/>
    <w:pPr>
      <w:keepNext/>
      <w:jc w:val="both"/>
      <w:outlineLvl w:val="3"/>
    </w:pPr>
    <w:rPr>
      <w:b/>
      <w:bCs/>
      <w:color w:val="FF0000"/>
    </w:rPr>
  </w:style>
  <w:style w:type="paragraph" w:styleId="Nadpis5">
    <w:name w:val="heading 5"/>
    <w:basedOn w:val="Normln"/>
    <w:next w:val="Normln"/>
    <w:qFormat/>
    <w:pPr>
      <w:keepNext/>
      <w:ind w:firstLine="708"/>
      <w:jc w:val="both"/>
      <w:outlineLvl w:val="4"/>
    </w:pPr>
    <w:rPr>
      <w:b/>
      <w:bCs/>
      <w:i/>
      <w:iCs/>
      <w:u w:val="single"/>
    </w:rPr>
  </w:style>
  <w:style w:type="paragraph" w:styleId="Nadpis6">
    <w:name w:val="heading 6"/>
    <w:basedOn w:val="Normln"/>
    <w:next w:val="Normln"/>
    <w:qFormat/>
    <w:pPr>
      <w:keepNext/>
      <w:suppressAutoHyphens w:val="0"/>
      <w:ind w:left="1440"/>
      <w:jc w:val="both"/>
      <w:outlineLvl w:val="5"/>
    </w:pPr>
    <w:rPr>
      <w:b/>
      <w:bCs/>
      <w:color w:val="FF0000"/>
    </w:rPr>
  </w:style>
  <w:style w:type="paragraph" w:styleId="Nadpis7">
    <w:name w:val="heading 7"/>
    <w:basedOn w:val="Normln"/>
    <w:next w:val="Normln"/>
    <w:qFormat/>
    <w:pPr>
      <w:keepNext/>
      <w:spacing w:line="360" w:lineRule="auto"/>
      <w:ind w:left="360"/>
      <w:jc w:val="both"/>
      <w:outlineLvl w:val="6"/>
    </w:pPr>
    <w:rPr>
      <w:b/>
      <w:bCs/>
    </w:rPr>
  </w:style>
  <w:style w:type="paragraph" w:styleId="Nadpis8">
    <w:name w:val="heading 8"/>
    <w:basedOn w:val="Normln"/>
    <w:next w:val="Normln"/>
    <w:qFormat/>
    <w:pPr>
      <w:keepNext/>
      <w:ind w:firstLine="360"/>
      <w:jc w:val="both"/>
      <w:outlineLvl w:val="7"/>
    </w:pPr>
    <w:rPr>
      <w:i/>
      <w:iCs/>
      <w:color w:val="FF0000"/>
    </w:rPr>
  </w:style>
  <w:style w:type="paragraph" w:styleId="Nadpis9">
    <w:name w:val="heading 9"/>
    <w:basedOn w:val="Normln"/>
    <w:next w:val="Normln"/>
    <w:qFormat/>
    <w:pPr>
      <w:keepNext/>
      <w:tabs>
        <w:tab w:val="num" w:pos="720"/>
      </w:tabs>
      <w:spacing w:line="360" w:lineRule="auto"/>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4z1">
    <w:name w:val="WW8Num4z1"/>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6z0">
    <w:name w:val="WW8Num6z0"/>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cs="Wingdings"/>
    </w:rPr>
  </w:style>
  <w:style w:type="character" w:customStyle="1" w:styleId="WW8Num11z0">
    <w:name w:val="WW8Num11z0"/>
  </w:style>
  <w:style w:type="character" w:customStyle="1" w:styleId="WW8Num12z0">
    <w:name w:val="WW8Num12z0"/>
    <w:rPr>
      <w:rFonts w:ascii="Symbol" w:hAnsi="Symbol" w:cs="Symbol"/>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Wingdings" w:hAnsi="Wingdings" w:cs="Wingdings"/>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1">
    <w:name w:val="WW8Num25z1"/>
    <w:rPr>
      <w:rFonts w:ascii="Symbol" w:hAnsi="Symbol" w:cs="Symbol"/>
    </w:rPr>
  </w:style>
  <w:style w:type="character" w:customStyle="1" w:styleId="WW8Num26z1">
    <w:name w:val="WW8Num26z1"/>
    <w:rPr>
      <w:rFonts w:ascii="Symbol" w:hAnsi="Symbol" w:cs="Symbol"/>
    </w:rPr>
  </w:style>
  <w:style w:type="character" w:customStyle="1" w:styleId="WW8Num27z1">
    <w:name w:val="WW8Num27z1"/>
    <w:rPr>
      <w:rFonts w:ascii="Symbol" w:hAnsi="Symbol" w:cs="Symbol"/>
    </w:rPr>
  </w:style>
  <w:style w:type="character" w:customStyle="1" w:styleId="WW8Num28z1">
    <w:name w:val="WW8Num28z1"/>
    <w:rPr>
      <w:rFonts w:ascii="Symbol" w:hAnsi="Symbol" w:cs="Symbol"/>
    </w:rPr>
  </w:style>
  <w:style w:type="character" w:customStyle="1" w:styleId="WW8Num29z1">
    <w:name w:val="WW8Num29z1"/>
    <w:rPr>
      <w:rFonts w:ascii="Symbol" w:hAnsi="Symbol" w:cs="Symbol"/>
    </w:rPr>
  </w:style>
  <w:style w:type="character" w:customStyle="1" w:styleId="WW8Num30z1">
    <w:name w:val="WW8Num30z1"/>
    <w:rPr>
      <w:rFonts w:ascii="Symbol" w:hAnsi="Symbol" w:cs="Symbol"/>
    </w:rPr>
  </w:style>
  <w:style w:type="character" w:customStyle="1" w:styleId="WW8Num31z1">
    <w:name w:val="WW8Num31z1"/>
    <w:rPr>
      <w:rFonts w:ascii="Symbol" w:hAnsi="Symbol" w:cs="Symbol"/>
    </w:rPr>
  </w:style>
  <w:style w:type="character" w:customStyle="1" w:styleId="WW8Num32z1">
    <w:name w:val="WW8Num32z1"/>
    <w:rPr>
      <w:rFonts w:ascii="Symbol" w:hAnsi="Symbol" w:cs="Symbol"/>
    </w:rPr>
  </w:style>
  <w:style w:type="character" w:customStyle="1" w:styleId="WW8Num33z1">
    <w:name w:val="WW8Num33z1"/>
    <w:rPr>
      <w:rFonts w:ascii="Symbol" w:hAnsi="Symbol" w:cs="Symbol"/>
    </w:rPr>
  </w:style>
  <w:style w:type="character" w:customStyle="1" w:styleId="WW8Num34z1">
    <w:name w:val="WW8Num34z1"/>
    <w:rPr>
      <w:rFonts w:ascii="Symbol" w:hAnsi="Symbol" w:cs="Symbol"/>
    </w:rPr>
  </w:style>
  <w:style w:type="character" w:customStyle="1" w:styleId="WW8Num35z1">
    <w:name w:val="WW8Num35z1"/>
    <w:rPr>
      <w:rFonts w:ascii="Symbol" w:hAnsi="Symbol" w:cs="Symbol"/>
    </w:rPr>
  </w:style>
  <w:style w:type="character" w:customStyle="1" w:styleId="WW8Num36z1">
    <w:name w:val="WW8Num36z1"/>
    <w:rPr>
      <w:rFonts w:ascii="Symbol" w:hAnsi="Symbol" w:cs="Symbol"/>
    </w:rPr>
  </w:style>
  <w:style w:type="character" w:customStyle="1" w:styleId="WW8Num37z0">
    <w:name w:val="WW8Num37z0"/>
    <w:rPr>
      <w:rFonts w:ascii="Wingdings" w:hAnsi="Wingdings" w:cs="Wingdings"/>
    </w:rPr>
  </w:style>
  <w:style w:type="character" w:customStyle="1" w:styleId="WW8Num38z0">
    <w:name w:val="WW8Num38z0"/>
    <w:rPr>
      <w:rFonts w:ascii="StarSymbol" w:hAnsi="StarSymbol" w:cs="StarSymbol"/>
      <w:sz w:val="18"/>
      <w:szCs w:val="18"/>
    </w:rPr>
  </w:style>
  <w:style w:type="character" w:customStyle="1" w:styleId="WW8Num39z0">
    <w:name w:val="WW8Num39z0"/>
    <w:rPr>
      <w:rFonts w:ascii="StarSymbol" w:hAnsi="StarSymbol" w:cs="StarSymbol"/>
      <w:sz w:val="18"/>
      <w:szCs w:val="18"/>
    </w:rPr>
  </w:style>
  <w:style w:type="character" w:customStyle="1" w:styleId="WW8Num40z0">
    <w:name w:val="WW8Num40z0"/>
    <w:rPr>
      <w:rFonts w:ascii="StarSymbol" w:hAnsi="StarSymbol" w:cs="StarSymbol"/>
      <w:sz w:val="18"/>
      <w:szCs w:val="18"/>
    </w:rPr>
  </w:style>
  <w:style w:type="character" w:customStyle="1" w:styleId="WW8Num41z0">
    <w:name w:val="WW8Num41z0"/>
    <w:rPr>
      <w:rFonts w:ascii="StarSymbol" w:hAnsi="StarSymbol" w:cs="StarSymbol"/>
      <w:sz w:val="18"/>
      <w:szCs w:val="18"/>
    </w:rPr>
  </w:style>
  <w:style w:type="character" w:customStyle="1" w:styleId="WW8Num42z0">
    <w:name w:val="WW8Num42z0"/>
    <w:rPr>
      <w:rFonts w:ascii="StarSymbol" w:hAnsi="StarSymbol" w:cs="StarSymbol"/>
      <w:sz w:val="18"/>
      <w:szCs w:val="18"/>
    </w:rPr>
  </w:style>
  <w:style w:type="character" w:customStyle="1" w:styleId="WW8Num43z0">
    <w:name w:val="WW8Num43z0"/>
    <w:rPr>
      <w:rFonts w:ascii="StarSymbol" w:hAnsi="StarSymbol" w:cs="StarSymbol"/>
      <w:sz w:val="18"/>
      <w:szCs w:val="18"/>
    </w:rPr>
  </w:style>
  <w:style w:type="character" w:customStyle="1" w:styleId="WW8Num44z0">
    <w:name w:val="WW8Num44z0"/>
    <w:rPr>
      <w:rFonts w:ascii="StarSymbol" w:hAnsi="StarSymbol" w:cs="StarSymbol"/>
      <w:sz w:val="18"/>
      <w:szCs w:val="18"/>
    </w:rPr>
  </w:style>
  <w:style w:type="character" w:customStyle="1" w:styleId="WW8Num45z0">
    <w:name w:val="WW8Num45z0"/>
    <w:rPr>
      <w:rFonts w:ascii="StarSymbol" w:hAnsi="StarSymbol" w:cs="StarSymbol"/>
      <w:sz w:val="18"/>
      <w:szCs w:val="18"/>
    </w:rPr>
  </w:style>
  <w:style w:type="character" w:customStyle="1" w:styleId="WW8Num49z0">
    <w:name w:val="WW8Num49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rPr>
      <w:rFonts w:ascii="Wingdings" w:hAnsi="Wingdings" w:cs="Wingdings"/>
    </w:rPr>
  </w:style>
  <w:style w:type="character" w:customStyle="1" w:styleId="WW8Num50z1">
    <w:name w:val="WW8Num50z1"/>
    <w:rPr>
      <w:rFonts w:ascii="Courier New" w:hAnsi="Courier New" w:cs="Courier New"/>
    </w:rPr>
  </w:style>
  <w:style w:type="character" w:customStyle="1" w:styleId="WW8Num50z3">
    <w:name w:val="WW8Num50z3"/>
    <w:rPr>
      <w:rFonts w:ascii="Symbol" w:hAnsi="Symbol" w:cs="Symbol"/>
    </w:rPr>
  </w:style>
  <w:style w:type="character" w:customStyle="1" w:styleId="WW8Num51z1">
    <w:name w:val="WW8Num51z1"/>
    <w:rPr>
      <w:rFonts w:ascii="Symbol" w:hAnsi="Symbol" w:cs="Symbol"/>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Symbol" w:hAnsi="Symbol" w:cs="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1">
    <w:name w:val="WW8Num58z1"/>
    <w:rPr>
      <w:rFonts w:ascii="Symbol" w:hAnsi="Symbol" w:cs="Symbol"/>
    </w:rPr>
  </w:style>
  <w:style w:type="character" w:customStyle="1" w:styleId="WW-Standardnpsmoodstavce">
    <w:name w:val="WW-Standardní písmo odstavce"/>
  </w:style>
  <w:style w:type="character" w:styleId="slostrnky">
    <w:name w:val="page number"/>
    <w:basedOn w:val="WW-Standardnpsmoodstavce"/>
  </w:style>
  <w:style w:type="character" w:customStyle="1" w:styleId="Symbolyproslovn">
    <w:name w:val="Symboly pro číslování"/>
  </w:style>
  <w:style w:type="character" w:customStyle="1" w:styleId="Odrky">
    <w:name w:val="Odrážky"/>
    <w:rPr>
      <w:rFonts w:ascii="StarSymbol" w:eastAsia="Times New Roman" w:hAnsi="StarSymbol" w:cs="StarSymbol"/>
      <w:sz w:val="18"/>
      <w:szCs w:val="18"/>
    </w:rPr>
  </w:style>
  <w:style w:type="character" w:customStyle="1" w:styleId="Absatz-Standardschriftart">
    <w:name w:val="Absatz-Standardschriftart"/>
  </w:style>
  <w:style w:type="character" w:customStyle="1" w:styleId="WW8Num2z0">
    <w:name w:val="WW8Num2z0"/>
    <w:rPr>
      <w:rFonts w:ascii="Times New Roman" w:hAnsi="Times New Roman" w:cs="Times New Roman"/>
    </w:rPr>
  </w:style>
  <w:style w:type="character" w:customStyle="1" w:styleId="WW8Num3z1">
    <w:name w:val="WW8Num3z1"/>
    <w:rPr>
      <w:rFonts w:ascii="Courier New" w:hAnsi="Courier New" w:cs="Courier New"/>
    </w:rPr>
  </w:style>
  <w:style w:type="character" w:customStyle="1" w:styleId="WW8Num4z0">
    <w:name w:val="WW8Num4z0"/>
  </w:style>
  <w:style w:type="character" w:customStyle="1" w:styleId="WW8Num7z0">
    <w:name w:val="WW8Num7z0"/>
    <w:rPr>
      <w:rFonts w:ascii="Wingdings" w:hAnsi="Wingdings" w:cs="Wingdings"/>
    </w:rPr>
  </w:style>
  <w:style w:type="character" w:customStyle="1" w:styleId="WW-Absatz-Standardschriftart">
    <w:name w:val="WW-Absatz-Standardschriftart"/>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1">
    <w:name w:val="WW8Num7z1"/>
    <w:rPr>
      <w:rFonts w:ascii="Symbol" w:hAnsi="Symbol" w:cs="Symbol"/>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paragraph" w:customStyle="1" w:styleId="Nadpis">
    <w:name w:val="Nadpis"/>
    <w:basedOn w:val="Normln"/>
    <w:next w:val="Zkladntext"/>
    <w:pPr>
      <w:keepNext/>
      <w:spacing w:before="240" w:after="120"/>
    </w:pPr>
    <w:rPr>
      <w:rFonts w:ascii="Arial" w:hAnsi="Arial" w:cs="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sz w:val="20"/>
      <w:szCs w:val="20"/>
    </w:rPr>
  </w:style>
  <w:style w:type="paragraph" w:customStyle="1" w:styleId="Rejstk">
    <w:name w:val="Rejstřík"/>
    <w:basedOn w:val="Normln"/>
    <w:pPr>
      <w:suppressLineNumbers/>
    </w:pPr>
  </w:style>
  <w:style w:type="paragraph" w:styleId="Zkladntextodsazen">
    <w:name w:val="Body Text Indent"/>
    <w:basedOn w:val="Normln"/>
    <w:pPr>
      <w:tabs>
        <w:tab w:val="left" w:pos="1980"/>
        <w:tab w:val="left" w:pos="2160"/>
      </w:tabs>
      <w:spacing w:before="120"/>
      <w:ind w:left="284"/>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Obsahrmce">
    <w:name w:val="Obsah rámce"/>
    <w:basedOn w:val="Zkladntext"/>
  </w:style>
  <w:style w:type="paragraph" w:customStyle="1" w:styleId="WW-Zkladntext2">
    <w:name w:val="WW-Základní text 2"/>
    <w:basedOn w:val="Normln"/>
    <w:pPr>
      <w:spacing w:before="120" w:line="240" w:lineRule="atLeast"/>
      <w:jc w:val="both"/>
    </w:pPr>
  </w:style>
  <w:style w:type="paragraph" w:customStyle="1" w:styleId="WW-Zkladntextodsazen3">
    <w:name w:val="WW-Základní text odsazený 3"/>
    <w:basedOn w:val="Normln"/>
    <w:pPr>
      <w:spacing w:before="120" w:line="240" w:lineRule="atLeast"/>
      <w:ind w:firstLine="708"/>
      <w:jc w:val="both"/>
    </w:pPr>
  </w:style>
  <w:style w:type="paragraph" w:customStyle="1" w:styleId="WW-Zkladntextodsazen2">
    <w:name w:val="WW-Základní text odsazený 2"/>
    <w:basedOn w:val="Normln"/>
    <w:pPr>
      <w:spacing w:before="120"/>
      <w:ind w:left="284" w:hanging="284"/>
      <w:jc w:val="both"/>
    </w:pPr>
  </w:style>
  <w:style w:type="paragraph" w:styleId="Zkladntextodsazen2">
    <w:name w:val="Body Text Indent 2"/>
    <w:basedOn w:val="Normln"/>
    <w:pPr>
      <w:spacing w:before="120" w:line="312" w:lineRule="auto"/>
      <w:ind w:firstLine="709"/>
      <w:jc w:val="both"/>
    </w:pPr>
    <w:rPr>
      <w:color w:val="FF0000"/>
    </w:rPr>
  </w:style>
  <w:style w:type="paragraph" w:styleId="Zkladntextodsazen3">
    <w:name w:val="Body Text Indent 3"/>
    <w:basedOn w:val="Normln"/>
    <w:pPr>
      <w:ind w:left="540" w:firstLine="540"/>
      <w:jc w:val="both"/>
    </w:pPr>
  </w:style>
  <w:style w:type="paragraph" w:styleId="Zkladntext2">
    <w:name w:val="Body Text 2"/>
    <w:basedOn w:val="Normln"/>
    <w:pPr>
      <w:jc w:val="both"/>
    </w:pPr>
    <w:rPr>
      <w:b/>
      <w:bCs/>
      <w:color w:val="FF0000"/>
    </w:rPr>
  </w:style>
  <w:style w:type="paragraph" w:customStyle="1" w:styleId="WW-Prosttext">
    <w:name w:val="WW-Prostý text"/>
    <w:basedOn w:val="Normln"/>
    <w:rPr>
      <w:rFonts w:ascii="Courier New" w:hAnsi="Courier New" w:cs="Courier New"/>
      <w:sz w:val="20"/>
      <w:szCs w:val="20"/>
    </w:rPr>
  </w:style>
  <w:style w:type="paragraph" w:styleId="Zkladntext3">
    <w:name w:val="Body Text 3"/>
    <w:basedOn w:val="Normln"/>
    <w:pPr>
      <w:suppressAutoHyphens w:val="0"/>
      <w:jc w:val="both"/>
    </w:pPr>
    <w:rPr>
      <w:b/>
      <w:bCs/>
    </w:rPr>
  </w:style>
  <w:style w:type="character" w:styleId="Hypertextovodkaz">
    <w:name w:val="Hyperlink"/>
    <w:basedOn w:val="Standardnpsmoodstavce"/>
    <w:uiPriority w:val="99"/>
    <w:rPr>
      <w:color w:val="0000FF"/>
      <w:u w:val="single"/>
    </w:rPr>
  </w:style>
  <w:style w:type="paragraph" w:styleId="Normlnweb">
    <w:name w:val="Normal (Web)"/>
    <w:basedOn w:val="Normln"/>
    <w:pPr>
      <w:suppressAutoHyphens w:val="0"/>
      <w:spacing w:before="100" w:beforeAutospacing="1" w:after="100" w:afterAutospacing="1"/>
    </w:pPr>
    <w:rPr>
      <w:lang w:eastAsia="cs-CZ"/>
    </w:rPr>
  </w:style>
  <w:style w:type="character" w:styleId="Sledovanodkaz">
    <w:name w:val="FollowedHyperlink"/>
    <w:basedOn w:val="Standardnpsmoodstavce"/>
    <w:rPr>
      <w:color w:val="800080"/>
      <w:u w:val="single"/>
    </w:rPr>
  </w:style>
  <w:style w:type="character" w:styleId="Siln">
    <w:name w:val="Strong"/>
    <w:basedOn w:val="Standardnpsmoodstavce"/>
    <w:qFormat/>
    <w:rPr>
      <w:b/>
      <w:bCs/>
    </w:rPr>
  </w:style>
  <w:style w:type="character" w:styleId="Zvraznn">
    <w:name w:val="Emphasis"/>
    <w:basedOn w:val="Standardnpsmoodstavce"/>
    <w:qFormat/>
    <w:rPr>
      <w:b/>
      <w:bCs/>
    </w:rPr>
  </w:style>
  <w:style w:type="character" w:customStyle="1" w:styleId="platne1">
    <w:name w:val="platne1"/>
    <w:basedOn w:val="Standardnpsmoodstavce"/>
  </w:style>
  <w:style w:type="paragraph" w:styleId="Textbubliny">
    <w:name w:val="Balloon Text"/>
    <w:basedOn w:val="Normln"/>
    <w:semiHidden/>
    <w:rsid w:val="006577FA"/>
    <w:rPr>
      <w:rFonts w:ascii="Tahoma" w:hAnsi="Tahoma" w:cs="Tahoma"/>
      <w:sz w:val="16"/>
      <w:szCs w:val="16"/>
    </w:rPr>
  </w:style>
  <w:style w:type="paragraph" w:customStyle="1" w:styleId="Default">
    <w:name w:val="Default"/>
    <w:rsid w:val="00D83E52"/>
    <w:pPr>
      <w:autoSpaceDE w:val="0"/>
      <w:autoSpaceDN w:val="0"/>
      <w:adjustRightInd w:val="0"/>
    </w:pPr>
    <w:rPr>
      <w:color w:val="000000"/>
      <w:sz w:val="24"/>
      <w:szCs w:val="24"/>
    </w:rPr>
  </w:style>
  <w:style w:type="table" w:styleId="Mkatabulky">
    <w:name w:val="Table Grid"/>
    <w:basedOn w:val="Normlntabulka"/>
    <w:rsid w:val="00C355A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Standardnpsmoodstavce"/>
    <w:rsid w:val="00755FC1"/>
  </w:style>
  <w:style w:type="character" w:customStyle="1" w:styleId="ft">
    <w:name w:val="ft"/>
    <w:basedOn w:val="Standardnpsmoodstavce"/>
    <w:rsid w:val="009D4D14"/>
  </w:style>
  <w:style w:type="paragraph" w:styleId="Rozloendokumentu">
    <w:name w:val="Document Map"/>
    <w:basedOn w:val="Normln"/>
    <w:semiHidden/>
    <w:rsid w:val="001E5907"/>
    <w:pPr>
      <w:shd w:val="clear" w:color="auto" w:fill="000080"/>
    </w:pPr>
    <w:rPr>
      <w:rFonts w:ascii="Tahoma" w:hAnsi="Tahoma" w:cs="Tahoma"/>
      <w:sz w:val="20"/>
      <w:szCs w:val="20"/>
    </w:rPr>
  </w:style>
  <w:style w:type="paragraph" w:styleId="Odstavecseseznamem">
    <w:name w:val="List Paragraph"/>
    <w:basedOn w:val="Normln"/>
    <w:uiPriority w:val="34"/>
    <w:qFormat/>
    <w:rsid w:val="00A8437A"/>
    <w:pPr>
      <w:ind w:left="720"/>
      <w:contextualSpacing/>
    </w:pPr>
  </w:style>
  <w:style w:type="paragraph" w:customStyle="1" w:styleId="Kapitola">
    <w:name w:val="Kapitola"/>
    <w:basedOn w:val="Normln"/>
    <w:rsid w:val="00E050B4"/>
    <w:pPr>
      <w:numPr>
        <w:numId w:val="4"/>
      </w:numPr>
      <w:spacing w:before="600" w:after="200"/>
      <w:contextualSpacing/>
    </w:pPr>
    <w:rPr>
      <w:rFonts w:ascii="Georgia" w:hAnsi="Georgia"/>
      <w:b/>
      <w:sz w:val="28"/>
      <w:szCs w:val="28"/>
      <w:lang w:eastAsia="zh-CN"/>
    </w:rPr>
  </w:style>
  <w:style w:type="paragraph" w:customStyle="1" w:styleId="Podkapitola">
    <w:name w:val="Podkapitola"/>
    <w:basedOn w:val="Normln"/>
    <w:rsid w:val="00E050B4"/>
    <w:pPr>
      <w:numPr>
        <w:ilvl w:val="1"/>
        <w:numId w:val="4"/>
      </w:numPr>
      <w:spacing w:before="400" w:after="200"/>
      <w:contextualSpacing/>
    </w:pPr>
    <w:rPr>
      <w:rFonts w:ascii="Georgia" w:hAnsi="Georgia"/>
      <w:b/>
      <w:sz w:val="22"/>
      <w:lang w:eastAsia="zh-CN"/>
    </w:rPr>
  </w:style>
  <w:style w:type="character" w:customStyle="1" w:styleId="Nadpis1Char">
    <w:name w:val="Nadpis 1 Char"/>
    <w:basedOn w:val="Standardnpsmoodstavce"/>
    <w:link w:val="Nadpis1"/>
    <w:rsid w:val="004F1382"/>
    <w:rPr>
      <w:b/>
      <w:bCs/>
      <w:i/>
      <w:iCs/>
      <w:sz w:val="24"/>
      <w:szCs w:val="24"/>
      <w:lang w:eastAsia="ar-SA"/>
    </w:rPr>
  </w:style>
  <w:style w:type="character" w:customStyle="1" w:styleId="Nadpis2Char">
    <w:name w:val="Nadpis 2 Char"/>
    <w:basedOn w:val="Standardnpsmoodstavce"/>
    <w:link w:val="Nadpis2"/>
    <w:rsid w:val="004F1382"/>
    <w:rPr>
      <w:b/>
      <w:bCs/>
      <w:i/>
      <w:iCs/>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A0D50"/>
    <w:pPr>
      <w:suppressAutoHyphens/>
    </w:pPr>
    <w:rPr>
      <w:sz w:val="24"/>
      <w:szCs w:val="24"/>
      <w:lang w:eastAsia="ar-SA"/>
    </w:rPr>
  </w:style>
  <w:style w:type="paragraph" w:styleId="Nadpis1">
    <w:name w:val="heading 1"/>
    <w:basedOn w:val="Normln"/>
    <w:next w:val="Normln"/>
    <w:link w:val="Nadpis1Char"/>
    <w:qFormat/>
    <w:pPr>
      <w:keepNext/>
      <w:numPr>
        <w:numId w:val="1"/>
      </w:numPr>
      <w:spacing w:before="120"/>
      <w:jc w:val="both"/>
      <w:outlineLvl w:val="0"/>
    </w:pPr>
    <w:rPr>
      <w:b/>
      <w:bCs/>
      <w:i/>
      <w:iCs/>
    </w:rPr>
  </w:style>
  <w:style w:type="paragraph" w:styleId="Nadpis2">
    <w:name w:val="heading 2"/>
    <w:basedOn w:val="Normln"/>
    <w:next w:val="Normln"/>
    <w:link w:val="Nadpis2Char"/>
    <w:qFormat/>
    <w:pPr>
      <w:keepNext/>
      <w:tabs>
        <w:tab w:val="num" w:pos="0"/>
      </w:tabs>
      <w:spacing w:before="120"/>
      <w:ind w:left="540"/>
      <w:jc w:val="both"/>
      <w:outlineLvl w:val="1"/>
    </w:pPr>
    <w:rPr>
      <w:b/>
      <w:bCs/>
      <w:i/>
      <w:iCs/>
    </w:rPr>
  </w:style>
  <w:style w:type="paragraph" w:styleId="Nadpis3">
    <w:name w:val="heading 3"/>
    <w:basedOn w:val="Normln"/>
    <w:next w:val="Normln"/>
    <w:qFormat/>
    <w:pPr>
      <w:keepNext/>
      <w:jc w:val="both"/>
      <w:outlineLvl w:val="2"/>
    </w:pPr>
    <w:rPr>
      <w:b/>
      <w:bCs/>
      <w:i/>
      <w:iCs/>
      <w:sz w:val="28"/>
      <w:szCs w:val="28"/>
      <w:u w:val="single"/>
    </w:rPr>
  </w:style>
  <w:style w:type="paragraph" w:styleId="Nadpis4">
    <w:name w:val="heading 4"/>
    <w:basedOn w:val="Normln"/>
    <w:next w:val="Normln"/>
    <w:qFormat/>
    <w:pPr>
      <w:keepNext/>
      <w:jc w:val="both"/>
      <w:outlineLvl w:val="3"/>
    </w:pPr>
    <w:rPr>
      <w:b/>
      <w:bCs/>
      <w:color w:val="FF0000"/>
    </w:rPr>
  </w:style>
  <w:style w:type="paragraph" w:styleId="Nadpis5">
    <w:name w:val="heading 5"/>
    <w:basedOn w:val="Normln"/>
    <w:next w:val="Normln"/>
    <w:qFormat/>
    <w:pPr>
      <w:keepNext/>
      <w:ind w:firstLine="708"/>
      <w:jc w:val="both"/>
      <w:outlineLvl w:val="4"/>
    </w:pPr>
    <w:rPr>
      <w:b/>
      <w:bCs/>
      <w:i/>
      <w:iCs/>
      <w:u w:val="single"/>
    </w:rPr>
  </w:style>
  <w:style w:type="paragraph" w:styleId="Nadpis6">
    <w:name w:val="heading 6"/>
    <w:basedOn w:val="Normln"/>
    <w:next w:val="Normln"/>
    <w:qFormat/>
    <w:pPr>
      <w:keepNext/>
      <w:suppressAutoHyphens w:val="0"/>
      <w:ind w:left="1440"/>
      <w:jc w:val="both"/>
      <w:outlineLvl w:val="5"/>
    </w:pPr>
    <w:rPr>
      <w:b/>
      <w:bCs/>
      <w:color w:val="FF0000"/>
    </w:rPr>
  </w:style>
  <w:style w:type="paragraph" w:styleId="Nadpis7">
    <w:name w:val="heading 7"/>
    <w:basedOn w:val="Normln"/>
    <w:next w:val="Normln"/>
    <w:qFormat/>
    <w:pPr>
      <w:keepNext/>
      <w:spacing w:line="360" w:lineRule="auto"/>
      <w:ind w:left="360"/>
      <w:jc w:val="both"/>
      <w:outlineLvl w:val="6"/>
    </w:pPr>
    <w:rPr>
      <w:b/>
      <w:bCs/>
    </w:rPr>
  </w:style>
  <w:style w:type="paragraph" w:styleId="Nadpis8">
    <w:name w:val="heading 8"/>
    <w:basedOn w:val="Normln"/>
    <w:next w:val="Normln"/>
    <w:qFormat/>
    <w:pPr>
      <w:keepNext/>
      <w:ind w:firstLine="360"/>
      <w:jc w:val="both"/>
      <w:outlineLvl w:val="7"/>
    </w:pPr>
    <w:rPr>
      <w:i/>
      <w:iCs/>
      <w:color w:val="FF0000"/>
    </w:rPr>
  </w:style>
  <w:style w:type="paragraph" w:styleId="Nadpis9">
    <w:name w:val="heading 9"/>
    <w:basedOn w:val="Normln"/>
    <w:next w:val="Normln"/>
    <w:qFormat/>
    <w:pPr>
      <w:keepNext/>
      <w:tabs>
        <w:tab w:val="num" w:pos="720"/>
      </w:tabs>
      <w:spacing w:line="360" w:lineRule="auto"/>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4z1">
    <w:name w:val="WW8Num4z1"/>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6z0">
    <w:name w:val="WW8Num6z0"/>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cs="Wingdings"/>
    </w:rPr>
  </w:style>
  <w:style w:type="character" w:customStyle="1" w:styleId="WW8Num11z0">
    <w:name w:val="WW8Num11z0"/>
  </w:style>
  <w:style w:type="character" w:customStyle="1" w:styleId="WW8Num12z0">
    <w:name w:val="WW8Num12z0"/>
    <w:rPr>
      <w:rFonts w:ascii="Symbol" w:hAnsi="Symbol" w:cs="Symbol"/>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Wingdings" w:hAnsi="Wingdings" w:cs="Wingdings"/>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1">
    <w:name w:val="WW8Num25z1"/>
    <w:rPr>
      <w:rFonts w:ascii="Symbol" w:hAnsi="Symbol" w:cs="Symbol"/>
    </w:rPr>
  </w:style>
  <w:style w:type="character" w:customStyle="1" w:styleId="WW8Num26z1">
    <w:name w:val="WW8Num26z1"/>
    <w:rPr>
      <w:rFonts w:ascii="Symbol" w:hAnsi="Symbol" w:cs="Symbol"/>
    </w:rPr>
  </w:style>
  <w:style w:type="character" w:customStyle="1" w:styleId="WW8Num27z1">
    <w:name w:val="WW8Num27z1"/>
    <w:rPr>
      <w:rFonts w:ascii="Symbol" w:hAnsi="Symbol" w:cs="Symbol"/>
    </w:rPr>
  </w:style>
  <w:style w:type="character" w:customStyle="1" w:styleId="WW8Num28z1">
    <w:name w:val="WW8Num28z1"/>
    <w:rPr>
      <w:rFonts w:ascii="Symbol" w:hAnsi="Symbol" w:cs="Symbol"/>
    </w:rPr>
  </w:style>
  <w:style w:type="character" w:customStyle="1" w:styleId="WW8Num29z1">
    <w:name w:val="WW8Num29z1"/>
    <w:rPr>
      <w:rFonts w:ascii="Symbol" w:hAnsi="Symbol" w:cs="Symbol"/>
    </w:rPr>
  </w:style>
  <w:style w:type="character" w:customStyle="1" w:styleId="WW8Num30z1">
    <w:name w:val="WW8Num30z1"/>
    <w:rPr>
      <w:rFonts w:ascii="Symbol" w:hAnsi="Symbol" w:cs="Symbol"/>
    </w:rPr>
  </w:style>
  <w:style w:type="character" w:customStyle="1" w:styleId="WW8Num31z1">
    <w:name w:val="WW8Num31z1"/>
    <w:rPr>
      <w:rFonts w:ascii="Symbol" w:hAnsi="Symbol" w:cs="Symbol"/>
    </w:rPr>
  </w:style>
  <w:style w:type="character" w:customStyle="1" w:styleId="WW8Num32z1">
    <w:name w:val="WW8Num32z1"/>
    <w:rPr>
      <w:rFonts w:ascii="Symbol" w:hAnsi="Symbol" w:cs="Symbol"/>
    </w:rPr>
  </w:style>
  <w:style w:type="character" w:customStyle="1" w:styleId="WW8Num33z1">
    <w:name w:val="WW8Num33z1"/>
    <w:rPr>
      <w:rFonts w:ascii="Symbol" w:hAnsi="Symbol" w:cs="Symbol"/>
    </w:rPr>
  </w:style>
  <w:style w:type="character" w:customStyle="1" w:styleId="WW8Num34z1">
    <w:name w:val="WW8Num34z1"/>
    <w:rPr>
      <w:rFonts w:ascii="Symbol" w:hAnsi="Symbol" w:cs="Symbol"/>
    </w:rPr>
  </w:style>
  <w:style w:type="character" w:customStyle="1" w:styleId="WW8Num35z1">
    <w:name w:val="WW8Num35z1"/>
    <w:rPr>
      <w:rFonts w:ascii="Symbol" w:hAnsi="Symbol" w:cs="Symbol"/>
    </w:rPr>
  </w:style>
  <w:style w:type="character" w:customStyle="1" w:styleId="WW8Num36z1">
    <w:name w:val="WW8Num36z1"/>
    <w:rPr>
      <w:rFonts w:ascii="Symbol" w:hAnsi="Symbol" w:cs="Symbol"/>
    </w:rPr>
  </w:style>
  <w:style w:type="character" w:customStyle="1" w:styleId="WW8Num37z0">
    <w:name w:val="WW8Num37z0"/>
    <w:rPr>
      <w:rFonts w:ascii="Wingdings" w:hAnsi="Wingdings" w:cs="Wingdings"/>
    </w:rPr>
  </w:style>
  <w:style w:type="character" w:customStyle="1" w:styleId="WW8Num38z0">
    <w:name w:val="WW8Num38z0"/>
    <w:rPr>
      <w:rFonts w:ascii="StarSymbol" w:hAnsi="StarSymbol" w:cs="StarSymbol"/>
      <w:sz w:val="18"/>
      <w:szCs w:val="18"/>
    </w:rPr>
  </w:style>
  <w:style w:type="character" w:customStyle="1" w:styleId="WW8Num39z0">
    <w:name w:val="WW8Num39z0"/>
    <w:rPr>
      <w:rFonts w:ascii="StarSymbol" w:hAnsi="StarSymbol" w:cs="StarSymbol"/>
      <w:sz w:val="18"/>
      <w:szCs w:val="18"/>
    </w:rPr>
  </w:style>
  <w:style w:type="character" w:customStyle="1" w:styleId="WW8Num40z0">
    <w:name w:val="WW8Num40z0"/>
    <w:rPr>
      <w:rFonts w:ascii="StarSymbol" w:hAnsi="StarSymbol" w:cs="StarSymbol"/>
      <w:sz w:val="18"/>
      <w:szCs w:val="18"/>
    </w:rPr>
  </w:style>
  <w:style w:type="character" w:customStyle="1" w:styleId="WW8Num41z0">
    <w:name w:val="WW8Num41z0"/>
    <w:rPr>
      <w:rFonts w:ascii="StarSymbol" w:hAnsi="StarSymbol" w:cs="StarSymbol"/>
      <w:sz w:val="18"/>
      <w:szCs w:val="18"/>
    </w:rPr>
  </w:style>
  <w:style w:type="character" w:customStyle="1" w:styleId="WW8Num42z0">
    <w:name w:val="WW8Num42z0"/>
    <w:rPr>
      <w:rFonts w:ascii="StarSymbol" w:hAnsi="StarSymbol" w:cs="StarSymbol"/>
      <w:sz w:val="18"/>
      <w:szCs w:val="18"/>
    </w:rPr>
  </w:style>
  <w:style w:type="character" w:customStyle="1" w:styleId="WW8Num43z0">
    <w:name w:val="WW8Num43z0"/>
    <w:rPr>
      <w:rFonts w:ascii="StarSymbol" w:hAnsi="StarSymbol" w:cs="StarSymbol"/>
      <w:sz w:val="18"/>
      <w:szCs w:val="18"/>
    </w:rPr>
  </w:style>
  <w:style w:type="character" w:customStyle="1" w:styleId="WW8Num44z0">
    <w:name w:val="WW8Num44z0"/>
    <w:rPr>
      <w:rFonts w:ascii="StarSymbol" w:hAnsi="StarSymbol" w:cs="StarSymbol"/>
      <w:sz w:val="18"/>
      <w:szCs w:val="18"/>
    </w:rPr>
  </w:style>
  <w:style w:type="character" w:customStyle="1" w:styleId="WW8Num45z0">
    <w:name w:val="WW8Num45z0"/>
    <w:rPr>
      <w:rFonts w:ascii="StarSymbol" w:hAnsi="StarSymbol" w:cs="StarSymbol"/>
      <w:sz w:val="18"/>
      <w:szCs w:val="18"/>
    </w:rPr>
  </w:style>
  <w:style w:type="character" w:customStyle="1" w:styleId="WW8Num49z0">
    <w:name w:val="WW8Num49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rPr>
      <w:rFonts w:ascii="Wingdings" w:hAnsi="Wingdings" w:cs="Wingdings"/>
    </w:rPr>
  </w:style>
  <w:style w:type="character" w:customStyle="1" w:styleId="WW8Num50z1">
    <w:name w:val="WW8Num50z1"/>
    <w:rPr>
      <w:rFonts w:ascii="Courier New" w:hAnsi="Courier New" w:cs="Courier New"/>
    </w:rPr>
  </w:style>
  <w:style w:type="character" w:customStyle="1" w:styleId="WW8Num50z3">
    <w:name w:val="WW8Num50z3"/>
    <w:rPr>
      <w:rFonts w:ascii="Symbol" w:hAnsi="Symbol" w:cs="Symbol"/>
    </w:rPr>
  </w:style>
  <w:style w:type="character" w:customStyle="1" w:styleId="WW8Num51z1">
    <w:name w:val="WW8Num51z1"/>
    <w:rPr>
      <w:rFonts w:ascii="Symbol" w:hAnsi="Symbol" w:cs="Symbol"/>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Symbol" w:hAnsi="Symbol" w:cs="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1">
    <w:name w:val="WW8Num58z1"/>
    <w:rPr>
      <w:rFonts w:ascii="Symbol" w:hAnsi="Symbol" w:cs="Symbol"/>
    </w:rPr>
  </w:style>
  <w:style w:type="character" w:customStyle="1" w:styleId="WW-Standardnpsmoodstavce">
    <w:name w:val="WW-Standardní písmo odstavce"/>
  </w:style>
  <w:style w:type="character" w:styleId="slostrnky">
    <w:name w:val="page number"/>
    <w:basedOn w:val="WW-Standardnpsmoodstavce"/>
  </w:style>
  <w:style w:type="character" w:customStyle="1" w:styleId="Symbolyproslovn">
    <w:name w:val="Symboly pro číslování"/>
  </w:style>
  <w:style w:type="character" w:customStyle="1" w:styleId="Odrky">
    <w:name w:val="Odrážky"/>
    <w:rPr>
      <w:rFonts w:ascii="StarSymbol" w:eastAsia="Times New Roman" w:hAnsi="StarSymbol" w:cs="StarSymbol"/>
      <w:sz w:val="18"/>
      <w:szCs w:val="18"/>
    </w:rPr>
  </w:style>
  <w:style w:type="character" w:customStyle="1" w:styleId="Absatz-Standardschriftart">
    <w:name w:val="Absatz-Standardschriftart"/>
  </w:style>
  <w:style w:type="character" w:customStyle="1" w:styleId="WW8Num2z0">
    <w:name w:val="WW8Num2z0"/>
    <w:rPr>
      <w:rFonts w:ascii="Times New Roman" w:hAnsi="Times New Roman" w:cs="Times New Roman"/>
    </w:rPr>
  </w:style>
  <w:style w:type="character" w:customStyle="1" w:styleId="WW8Num3z1">
    <w:name w:val="WW8Num3z1"/>
    <w:rPr>
      <w:rFonts w:ascii="Courier New" w:hAnsi="Courier New" w:cs="Courier New"/>
    </w:rPr>
  </w:style>
  <w:style w:type="character" w:customStyle="1" w:styleId="WW8Num4z0">
    <w:name w:val="WW8Num4z0"/>
  </w:style>
  <w:style w:type="character" w:customStyle="1" w:styleId="WW8Num7z0">
    <w:name w:val="WW8Num7z0"/>
    <w:rPr>
      <w:rFonts w:ascii="Wingdings" w:hAnsi="Wingdings" w:cs="Wingdings"/>
    </w:rPr>
  </w:style>
  <w:style w:type="character" w:customStyle="1" w:styleId="WW-Absatz-Standardschriftart">
    <w:name w:val="WW-Absatz-Standardschriftart"/>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1">
    <w:name w:val="WW8Num7z1"/>
    <w:rPr>
      <w:rFonts w:ascii="Symbol" w:hAnsi="Symbol" w:cs="Symbol"/>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paragraph" w:customStyle="1" w:styleId="Nadpis">
    <w:name w:val="Nadpis"/>
    <w:basedOn w:val="Normln"/>
    <w:next w:val="Zkladntext"/>
    <w:pPr>
      <w:keepNext/>
      <w:spacing w:before="240" w:after="120"/>
    </w:pPr>
    <w:rPr>
      <w:rFonts w:ascii="Arial" w:hAnsi="Arial" w:cs="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sz w:val="20"/>
      <w:szCs w:val="20"/>
    </w:rPr>
  </w:style>
  <w:style w:type="paragraph" w:customStyle="1" w:styleId="Rejstk">
    <w:name w:val="Rejstřík"/>
    <w:basedOn w:val="Normln"/>
    <w:pPr>
      <w:suppressLineNumbers/>
    </w:pPr>
  </w:style>
  <w:style w:type="paragraph" w:styleId="Zkladntextodsazen">
    <w:name w:val="Body Text Indent"/>
    <w:basedOn w:val="Normln"/>
    <w:pPr>
      <w:tabs>
        <w:tab w:val="left" w:pos="1980"/>
        <w:tab w:val="left" w:pos="2160"/>
      </w:tabs>
      <w:spacing w:before="120"/>
      <w:ind w:left="284"/>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Obsahrmce">
    <w:name w:val="Obsah rámce"/>
    <w:basedOn w:val="Zkladntext"/>
  </w:style>
  <w:style w:type="paragraph" w:customStyle="1" w:styleId="WW-Zkladntext2">
    <w:name w:val="WW-Základní text 2"/>
    <w:basedOn w:val="Normln"/>
    <w:pPr>
      <w:spacing w:before="120" w:line="240" w:lineRule="atLeast"/>
      <w:jc w:val="both"/>
    </w:pPr>
  </w:style>
  <w:style w:type="paragraph" w:customStyle="1" w:styleId="WW-Zkladntextodsazen3">
    <w:name w:val="WW-Základní text odsazený 3"/>
    <w:basedOn w:val="Normln"/>
    <w:pPr>
      <w:spacing w:before="120" w:line="240" w:lineRule="atLeast"/>
      <w:ind w:firstLine="708"/>
      <w:jc w:val="both"/>
    </w:pPr>
  </w:style>
  <w:style w:type="paragraph" w:customStyle="1" w:styleId="WW-Zkladntextodsazen2">
    <w:name w:val="WW-Základní text odsazený 2"/>
    <w:basedOn w:val="Normln"/>
    <w:pPr>
      <w:spacing w:before="120"/>
      <w:ind w:left="284" w:hanging="284"/>
      <w:jc w:val="both"/>
    </w:pPr>
  </w:style>
  <w:style w:type="paragraph" w:styleId="Zkladntextodsazen2">
    <w:name w:val="Body Text Indent 2"/>
    <w:basedOn w:val="Normln"/>
    <w:pPr>
      <w:spacing w:before="120" w:line="312" w:lineRule="auto"/>
      <w:ind w:firstLine="709"/>
      <w:jc w:val="both"/>
    </w:pPr>
    <w:rPr>
      <w:color w:val="FF0000"/>
    </w:rPr>
  </w:style>
  <w:style w:type="paragraph" w:styleId="Zkladntextodsazen3">
    <w:name w:val="Body Text Indent 3"/>
    <w:basedOn w:val="Normln"/>
    <w:pPr>
      <w:ind w:left="540" w:firstLine="540"/>
      <w:jc w:val="both"/>
    </w:pPr>
  </w:style>
  <w:style w:type="paragraph" w:styleId="Zkladntext2">
    <w:name w:val="Body Text 2"/>
    <w:basedOn w:val="Normln"/>
    <w:pPr>
      <w:jc w:val="both"/>
    </w:pPr>
    <w:rPr>
      <w:b/>
      <w:bCs/>
      <w:color w:val="FF0000"/>
    </w:rPr>
  </w:style>
  <w:style w:type="paragraph" w:customStyle="1" w:styleId="WW-Prosttext">
    <w:name w:val="WW-Prostý text"/>
    <w:basedOn w:val="Normln"/>
    <w:rPr>
      <w:rFonts w:ascii="Courier New" w:hAnsi="Courier New" w:cs="Courier New"/>
      <w:sz w:val="20"/>
      <w:szCs w:val="20"/>
    </w:rPr>
  </w:style>
  <w:style w:type="paragraph" w:styleId="Zkladntext3">
    <w:name w:val="Body Text 3"/>
    <w:basedOn w:val="Normln"/>
    <w:pPr>
      <w:suppressAutoHyphens w:val="0"/>
      <w:jc w:val="both"/>
    </w:pPr>
    <w:rPr>
      <w:b/>
      <w:bCs/>
    </w:rPr>
  </w:style>
  <w:style w:type="character" w:styleId="Hypertextovodkaz">
    <w:name w:val="Hyperlink"/>
    <w:basedOn w:val="Standardnpsmoodstavce"/>
    <w:uiPriority w:val="99"/>
    <w:rPr>
      <w:color w:val="0000FF"/>
      <w:u w:val="single"/>
    </w:rPr>
  </w:style>
  <w:style w:type="paragraph" w:styleId="Normlnweb">
    <w:name w:val="Normal (Web)"/>
    <w:basedOn w:val="Normln"/>
    <w:pPr>
      <w:suppressAutoHyphens w:val="0"/>
      <w:spacing w:before="100" w:beforeAutospacing="1" w:after="100" w:afterAutospacing="1"/>
    </w:pPr>
    <w:rPr>
      <w:lang w:eastAsia="cs-CZ"/>
    </w:rPr>
  </w:style>
  <w:style w:type="character" w:styleId="Sledovanodkaz">
    <w:name w:val="FollowedHyperlink"/>
    <w:basedOn w:val="Standardnpsmoodstavce"/>
    <w:rPr>
      <w:color w:val="800080"/>
      <w:u w:val="single"/>
    </w:rPr>
  </w:style>
  <w:style w:type="character" w:styleId="Siln">
    <w:name w:val="Strong"/>
    <w:basedOn w:val="Standardnpsmoodstavce"/>
    <w:qFormat/>
    <w:rPr>
      <w:b/>
      <w:bCs/>
    </w:rPr>
  </w:style>
  <w:style w:type="character" w:styleId="Zvraznn">
    <w:name w:val="Emphasis"/>
    <w:basedOn w:val="Standardnpsmoodstavce"/>
    <w:qFormat/>
    <w:rPr>
      <w:b/>
      <w:bCs/>
    </w:rPr>
  </w:style>
  <w:style w:type="character" w:customStyle="1" w:styleId="platne1">
    <w:name w:val="platne1"/>
    <w:basedOn w:val="Standardnpsmoodstavce"/>
  </w:style>
  <w:style w:type="paragraph" w:styleId="Textbubliny">
    <w:name w:val="Balloon Text"/>
    <w:basedOn w:val="Normln"/>
    <w:semiHidden/>
    <w:rsid w:val="006577FA"/>
    <w:rPr>
      <w:rFonts w:ascii="Tahoma" w:hAnsi="Tahoma" w:cs="Tahoma"/>
      <w:sz w:val="16"/>
      <w:szCs w:val="16"/>
    </w:rPr>
  </w:style>
  <w:style w:type="paragraph" w:customStyle="1" w:styleId="Default">
    <w:name w:val="Default"/>
    <w:rsid w:val="00D83E52"/>
    <w:pPr>
      <w:autoSpaceDE w:val="0"/>
      <w:autoSpaceDN w:val="0"/>
      <w:adjustRightInd w:val="0"/>
    </w:pPr>
    <w:rPr>
      <w:color w:val="000000"/>
      <w:sz w:val="24"/>
      <w:szCs w:val="24"/>
    </w:rPr>
  </w:style>
  <w:style w:type="table" w:styleId="Mkatabulky">
    <w:name w:val="Table Grid"/>
    <w:basedOn w:val="Normlntabulka"/>
    <w:rsid w:val="00C355A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Standardnpsmoodstavce"/>
    <w:rsid w:val="00755FC1"/>
  </w:style>
  <w:style w:type="character" w:customStyle="1" w:styleId="ft">
    <w:name w:val="ft"/>
    <w:basedOn w:val="Standardnpsmoodstavce"/>
    <w:rsid w:val="009D4D14"/>
  </w:style>
  <w:style w:type="paragraph" w:styleId="Rozloendokumentu">
    <w:name w:val="Document Map"/>
    <w:basedOn w:val="Normln"/>
    <w:semiHidden/>
    <w:rsid w:val="001E5907"/>
    <w:pPr>
      <w:shd w:val="clear" w:color="auto" w:fill="000080"/>
    </w:pPr>
    <w:rPr>
      <w:rFonts w:ascii="Tahoma" w:hAnsi="Tahoma" w:cs="Tahoma"/>
      <w:sz w:val="20"/>
      <w:szCs w:val="20"/>
    </w:rPr>
  </w:style>
  <w:style w:type="paragraph" w:styleId="Odstavecseseznamem">
    <w:name w:val="List Paragraph"/>
    <w:basedOn w:val="Normln"/>
    <w:uiPriority w:val="34"/>
    <w:qFormat/>
    <w:rsid w:val="00A8437A"/>
    <w:pPr>
      <w:ind w:left="720"/>
      <w:contextualSpacing/>
    </w:pPr>
  </w:style>
  <w:style w:type="paragraph" w:customStyle="1" w:styleId="Kapitola">
    <w:name w:val="Kapitola"/>
    <w:basedOn w:val="Normln"/>
    <w:rsid w:val="00E050B4"/>
    <w:pPr>
      <w:numPr>
        <w:numId w:val="4"/>
      </w:numPr>
      <w:spacing w:before="600" w:after="200"/>
      <w:contextualSpacing/>
    </w:pPr>
    <w:rPr>
      <w:rFonts w:ascii="Georgia" w:hAnsi="Georgia"/>
      <w:b/>
      <w:sz w:val="28"/>
      <w:szCs w:val="28"/>
      <w:lang w:eastAsia="zh-CN"/>
    </w:rPr>
  </w:style>
  <w:style w:type="paragraph" w:customStyle="1" w:styleId="Podkapitola">
    <w:name w:val="Podkapitola"/>
    <w:basedOn w:val="Normln"/>
    <w:rsid w:val="00E050B4"/>
    <w:pPr>
      <w:numPr>
        <w:ilvl w:val="1"/>
        <w:numId w:val="4"/>
      </w:numPr>
      <w:spacing w:before="400" w:after="200"/>
      <w:contextualSpacing/>
    </w:pPr>
    <w:rPr>
      <w:rFonts w:ascii="Georgia" w:hAnsi="Georgia"/>
      <w:b/>
      <w:sz w:val="22"/>
      <w:lang w:eastAsia="zh-CN"/>
    </w:rPr>
  </w:style>
  <w:style w:type="character" w:customStyle="1" w:styleId="Nadpis1Char">
    <w:name w:val="Nadpis 1 Char"/>
    <w:basedOn w:val="Standardnpsmoodstavce"/>
    <w:link w:val="Nadpis1"/>
    <w:rsid w:val="004F1382"/>
    <w:rPr>
      <w:b/>
      <w:bCs/>
      <w:i/>
      <w:iCs/>
      <w:sz w:val="24"/>
      <w:szCs w:val="24"/>
      <w:lang w:eastAsia="ar-SA"/>
    </w:rPr>
  </w:style>
  <w:style w:type="character" w:customStyle="1" w:styleId="Nadpis2Char">
    <w:name w:val="Nadpis 2 Char"/>
    <w:basedOn w:val="Standardnpsmoodstavce"/>
    <w:link w:val="Nadpis2"/>
    <w:rsid w:val="004F1382"/>
    <w:rPr>
      <w:b/>
      <w:bCs/>
      <w:i/>
      <w:i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45"/>
      <w:marBottom w:val="45"/>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sChild>
            <w:div w:id="170">
              <w:marLeft w:val="0"/>
              <w:marRight w:val="0"/>
              <w:marTop w:val="0"/>
              <w:marBottom w:val="0"/>
              <w:divBdr>
                <w:top w:val="none" w:sz="0" w:space="0" w:color="auto"/>
                <w:left w:val="none" w:sz="0" w:space="0" w:color="auto"/>
                <w:bottom w:val="none" w:sz="0" w:space="0" w:color="auto"/>
                <w:right w:val="none" w:sz="0" w:space="0" w:color="auto"/>
              </w:divBdr>
              <w:divsChild>
                <w:div w:id="172">
                  <w:marLeft w:val="0"/>
                  <w:marRight w:val="0"/>
                  <w:marTop w:val="0"/>
                  <w:marBottom w:val="0"/>
                  <w:divBdr>
                    <w:top w:val="none" w:sz="0" w:space="0" w:color="auto"/>
                    <w:left w:val="none" w:sz="0" w:space="0" w:color="auto"/>
                    <w:bottom w:val="none" w:sz="0" w:space="0" w:color="auto"/>
                    <w:right w:val="none" w:sz="0" w:space="0" w:color="auto"/>
                  </w:divBdr>
                  <w:divsChild>
                    <w:div w:id="180">
                      <w:marLeft w:val="0"/>
                      <w:marRight w:val="0"/>
                      <w:marTop w:val="0"/>
                      <w:marBottom w:val="0"/>
                      <w:divBdr>
                        <w:top w:val="none" w:sz="0" w:space="0" w:color="auto"/>
                        <w:left w:val="none" w:sz="0" w:space="0" w:color="auto"/>
                        <w:bottom w:val="none" w:sz="0" w:space="0" w:color="auto"/>
                        <w:right w:val="none" w:sz="0" w:space="0" w:color="auto"/>
                      </w:divBdr>
                      <w:divsChild>
                        <w:div w:id="184">
                          <w:marLeft w:val="2640"/>
                          <w:marRight w:val="3810"/>
                          <w:marTop w:val="0"/>
                          <w:marBottom w:val="0"/>
                          <w:divBdr>
                            <w:top w:val="none" w:sz="0" w:space="0" w:color="auto"/>
                            <w:left w:val="none" w:sz="0" w:space="0" w:color="auto"/>
                            <w:bottom w:val="none" w:sz="0" w:space="0" w:color="auto"/>
                            <w:right w:val="none" w:sz="0" w:space="0" w:color="auto"/>
                          </w:divBdr>
                          <w:divsChild>
                            <w:div w:id="179">
                              <w:marLeft w:val="0"/>
                              <w:marRight w:val="0"/>
                              <w:marTop w:val="0"/>
                              <w:marBottom w:val="0"/>
                              <w:divBdr>
                                <w:top w:val="none" w:sz="0" w:space="0" w:color="auto"/>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sChild>
                                    <w:div w:id="157">
                                      <w:marLeft w:val="0"/>
                                      <w:marRight w:val="0"/>
                                      <w:marTop w:val="0"/>
                                      <w:marBottom w:val="0"/>
                                      <w:divBdr>
                                        <w:top w:val="none" w:sz="0" w:space="0" w:color="auto"/>
                                        <w:left w:val="none" w:sz="0" w:space="0" w:color="auto"/>
                                        <w:bottom w:val="none" w:sz="0" w:space="0" w:color="auto"/>
                                        <w:right w:val="none" w:sz="0" w:space="0" w:color="auto"/>
                                      </w:divBdr>
                                      <w:divsChild>
                                        <w:div w:id="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45"/>
      <w:marBottom w:val="45"/>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sChild>
            <w:div w:id="183">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sChild>
                    <w:div w:id="159">
                      <w:marLeft w:val="0"/>
                      <w:marRight w:val="0"/>
                      <w:marTop w:val="0"/>
                      <w:marBottom w:val="0"/>
                      <w:divBdr>
                        <w:top w:val="none" w:sz="0" w:space="0" w:color="auto"/>
                        <w:left w:val="none" w:sz="0" w:space="0" w:color="auto"/>
                        <w:bottom w:val="none" w:sz="0" w:space="0" w:color="auto"/>
                        <w:right w:val="none" w:sz="0" w:space="0" w:color="auto"/>
                      </w:divBdr>
                      <w:divsChild>
                        <w:div w:id="154">
                          <w:marLeft w:val="2640"/>
                          <w:marRight w:val="3810"/>
                          <w:marTop w:val="0"/>
                          <w:marBottom w:val="0"/>
                          <w:divBdr>
                            <w:top w:val="none" w:sz="0" w:space="0" w:color="auto"/>
                            <w:left w:val="none" w:sz="0" w:space="0" w:color="auto"/>
                            <w:bottom w:val="none" w:sz="0" w:space="0" w:color="auto"/>
                            <w:right w:val="none" w:sz="0" w:space="0" w:color="auto"/>
                          </w:divBdr>
                          <w:divsChild>
                            <w:div w:id="162">
                              <w:marLeft w:val="0"/>
                              <w:marRight w:val="0"/>
                              <w:marTop w:val="0"/>
                              <w:marBottom w:val="0"/>
                              <w:divBdr>
                                <w:top w:val="none" w:sz="0" w:space="0" w:color="auto"/>
                                <w:left w:val="none" w:sz="0" w:space="0" w:color="auto"/>
                                <w:bottom w:val="none" w:sz="0" w:space="0" w:color="auto"/>
                                <w:right w:val="none" w:sz="0" w:space="0" w:color="auto"/>
                              </w:divBdr>
                              <w:divsChild>
                                <w:div w:id="161">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
      <w:marLeft w:val="0"/>
      <w:marRight w:val="0"/>
      <w:marTop w:val="45"/>
      <w:marBottom w:val="45"/>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sChild>
            <w:div w:id="174">
              <w:marLeft w:val="0"/>
              <w:marRight w:val="0"/>
              <w:marTop w:val="0"/>
              <w:marBottom w:val="0"/>
              <w:divBdr>
                <w:top w:val="none" w:sz="0" w:space="0" w:color="auto"/>
                <w:left w:val="none" w:sz="0" w:space="0" w:color="auto"/>
                <w:bottom w:val="none" w:sz="0" w:space="0" w:color="auto"/>
                <w:right w:val="none" w:sz="0" w:space="0" w:color="auto"/>
              </w:divBdr>
              <w:divsChild>
                <w:div w:id="156">
                  <w:marLeft w:val="0"/>
                  <w:marRight w:val="0"/>
                  <w:marTop w:val="0"/>
                  <w:marBottom w:val="0"/>
                  <w:divBdr>
                    <w:top w:val="none" w:sz="0" w:space="0" w:color="auto"/>
                    <w:left w:val="none" w:sz="0" w:space="0" w:color="auto"/>
                    <w:bottom w:val="none" w:sz="0" w:space="0" w:color="auto"/>
                    <w:right w:val="none" w:sz="0" w:space="0" w:color="auto"/>
                  </w:divBdr>
                  <w:divsChild>
                    <w:div w:id="163">
                      <w:marLeft w:val="0"/>
                      <w:marRight w:val="0"/>
                      <w:marTop w:val="0"/>
                      <w:marBottom w:val="0"/>
                      <w:divBdr>
                        <w:top w:val="none" w:sz="0" w:space="0" w:color="auto"/>
                        <w:left w:val="none" w:sz="0" w:space="0" w:color="auto"/>
                        <w:bottom w:val="none" w:sz="0" w:space="0" w:color="auto"/>
                        <w:right w:val="none" w:sz="0" w:space="0" w:color="auto"/>
                      </w:divBdr>
                      <w:divsChild>
                        <w:div w:id="165">
                          <w:marLeft w:val="2640"/>
                          <w:marRight w:val="3810"/>
                          <w:marTop w:val="0"/>
                          <w:marBottom w:val="0"/>
                          <w:divBdr>
                            <w:top w:val="none" w:sz="0" w:space="0" w:color="auto"/>
                            <w:left w:val="none" w:sz="0" w:space="0" w:color="auto"/>
                            <w:bottom w:val="none" w:sz="0" w:space="0" w:color="auto"/>
                            <w:right w:val="none" w:sz="0" w:space="0" w:color="auto"/>
                          </w:divBdr>
                          <w:divsChild>
                            <w:div w:id="182">
                              <w:marLeft w:val="0"/>
                              <w:marRight w:val="0"/>
                              <w:marTop w:val="0"/>
                              <w:marBottom w:val="0"/>
                              <w:divBdr>
                                <w:top w:val="none" w:sz="0" w:space="0" w:color="auto"/>
                                <w:left w:val="none" w:sz="0" w:space="0" w:color="auto"/>
                                <w:bottom w:val="none" w:sz="0" w:space="0" w:color="auto"/>
                                <w:right w:val="none" w:sz="0" w:space="0" w:color="auto"/>
                              </w:divBdr>
                              <w:divsChild>
                                <w:div w:id="175">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sChild>
                                        <w:div w:id="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
      <w:marLeft w:val="0"/>
      <w:marRight w:val="0"/>
      <w:marTop w:val="0"/>
      <w:marBottom w:val="0"/>
      <w:divBdr>
        <w:top w:val="none" w:sz="0" w:space="0" w:color="auto"/>
        <w:left w:val="none" w:sz="0" w:space="0" w:color="auto"/>
        <w:bottom w:val="none" w:sz="0" w:space="0" w:color="auto"/>
        <w:right w:val="none" w:sz="0" w:space="0" w:color="auto"/>
      </w:divBdr>
    </w:div>
    <w:div w:id="79329128">
      <w:bodyDiv w:val="1"/>
      <w:marLeft w:val="0"/>
      <w:marRight w:val="0"/>
      <w:marTop w:val="0"/>
      <w:marBottom w:val="0"/>
      <w:divBdr>
        <w:top w:val="none" w:sz="0" w:space="0" w:color="auto"/>
        <w:left w:val="none" w:sz="0" w:space="0" w:color="auto"/>
        <w:bottom w:val="none" w:sz="0" w:space="0" w:color="auto"/>
        <w:right w:val="none" w:sz="0" w:space="0" w:color="auto"/>
      </w:divBdr>
    </w:div>
    <w:div w:id="96950504">
      <w:bodyDiv w:val="1"/>
      <w:marLeft w:val="0"/>
      <w:marRight w:val="0"/>
      <w:marTop w:val="0"/>
      <w:marBottom w:val="0"/>
      <w:divBdr>
        <w:top w:val="none" w:sz="0" w:space="0" w:color="auto"/>
        <w:left w:val="none" w:sz="0" w:space="0" w:color="auto"/>
        <w:bottom w:val="none" w:sz="0" w:space="0" w:color="auto"/>
        <w:right w:val="none" w:sz="0" w:space="0" w:color="auto"/>
      </w:divBdr>
    </w:div>
    <w:div w:id="133060440">
      <w:bodyDiv w:val="1"/>
      <w:marLeft w:val="0"/>
      <w:marRight w:val="0"/>
      <w:marTop w:val="0"/>
      <w:marBottom w:val="0"/>
      <w:divBdr>
        <w:top w:val="none" w:sz="0" w:space="0" w:color="auto"/>
        <w:left w:val="none" w:sz="0" w:space="0" w:color="auto"/>
        <w:bottom w:val="none" w:sz="0" w:space="0" w:color="auto"/>
        <w:right w:val="none" w:sz="0" w:space="0" w:color="auto"/>
      </w:divBdr>
    </w:div>
    <w:div w:id="175383150">
      <w:bodyDiv w:val="1"/>
      <w:marLeft w:val="0"/>
      <w:marRight w:val="0"/>
      <w:marTop w:val="0"/>
      <w:marBottom w:val="0"/>
      <w:divBdr>
        <w:top w:val="none" w:sz="0" w:space="0" w:color="auto"/>
        <w:left w:val="none" w:sz="0" w:space="0" w:color="auto"/>
        <w:bottom w:val="none" w:sz="0" w:space="0" w:color="auto"/>
        <w:right w:val="none" w:sz="0" w:space="0" w:color="auto"/>
      </w:divBdr>
    </w:div>
    <w:div w:id="214240526">
      <w:bodyDiv w:val="1"/>
      <w:marLeft w:val="0"/>
      <w:marRight w:val="0"/>
      <w:marTop w:val="0"/>
      <w:marBottom w:val="0"/>
      <w:divBdr>
        <w:top w:val="none" w:sz="0" w:space="0" w:color="auto"/>
        <w:left w:val="none" w:sz="0" w:space="0" w:color="auto"/>
        <w:bottom w:val="none" w:sz="0" w:space="0" w:color="auto"/>
        <w:right w:val="none" w:sz="0" w:space="0" w:color="auto"/>
      </w:divBdr>
    </w:div>
    <w:div w:id="273637802">
      <w:bodyDiv w:val="1"/>
      <w:marLeft w:val="0"/>
      <w:marRight w:val="0"/>
      <w:marTop w:val="0"/>
      <w:marBottom w:val="0"/>
      <w:divBdr>
        <w:top w:val="none" w:sz="0" w:space="0" w:color="auto"/>
        <w:left w:val="none" w:sz="0" w:space="0" w:color="auto"/>
        <w:bottom w:val="none" w:sz="0" w:space="0" w:color="auto"/>
        <w:right w:val="none" w:sz="0" w:space="0" w:color="auto"/>
      </w:divBdr>
    </w:div>
    <w:div w:id="349529258">
      <w:bodyDiv w:val="1"/>
      <w:marLeft w:val="0"/>
      <w:marRight w:val="0"/>
      <w:marTop w:val="0"/>
      <w:marBottom w:val="0"/>
      <w:divBdr>
        <w:top w:val="none" w:sz="0" w:space="0" w:color="auto"/>
        <w:left w:val="none" w:sz="0" w:space="0" w:color="auto"/>
        <w:bottom w:val="none" w:sz="0" w:space="0" w:color="auto"/>
        <w:right w:val="none" w:sz="0" w:space="0" w:color="auto"/>
      </w:divBdr>
    </w:div>
    <w:div w:id="377045737">
      <w:bodyDiv w:val="1"/>
      <w:marLeft w:val="0"/>
      <w:marRight w:val="0"/>
      <w:marTop w:val="0"/>
      <w:marBottom w:val="0"/>
      <w:divBdr>
        <w:top w:val="none" w:sz="0" w:space="0" w:color="auto"/>
        <w:left w:val="none" w:sz="0" w:space="0" w:color="auto"/>
        <w:bottom w:val="none" w:sz="0" w:space="0" w:color="auto"/>
        <w:right w:val="none" w:sz="0" w:space="0" w:color="auto"/>
      </w:divBdr>
    </w:div>
    <w:div w:id="396633838">
      <w:bodyDiv w:val="1"/>
      <w:marLeft w:val="0"/>
      <w:marRight w:val="0"/>
      <w:marTop w:val="0"/>
      <w:marBottom w:val="0"/>
      <w:divBdr>
        <w:top w:val="none" w:sz="0" w:space="0" w:color="auto"/>
        <w:left w:val="none" w:sz="0" w:space="0" w:color="auto"/>
        <w:bottom w:val="none" w:sz="0" w:space="0" w:color="auto"/>
        <w:right w:val="none" w:sz="0" w:space="0" w:color="auto"/>
      </w:divBdr>
    </w:div>
    <w:div w:id="404453142">
      <w:bodyDiv w:val="1"/>
      <w:marLeft w:val="0"/>
      <w:marRight w:val="0"/>
      <w:marTop w:val="0"/>
      <w:marBottom w:val="0"/>
      <w:divBdr>
        <w:top w:val="none" w:sz="0" w:space="0" w:color="auto"/>
        <w:left w:val="none" w:sz="0" w:space="0" w:color="auto"/>
        <w:bottom w:val="none" w:sz="0" w:space="0" w:color="auto"/>
        <w:right w:val="none" w:sz="0" w:space="0" w:color="auto"/>
      </w:divBdr>
    </w:div>
    <w:div w:id="519856520">
      <w:bodyDiv w:val="1"/>
      <w:marLeft w:val="0"/>
      <w:marRight w:val="0"/>
      <w:marTop w:val="0"/>
      <w:marBottom w:val="0"/>
      <w:divBdr>
        <w:top w:val="none" w:sz="0" w:space="0" w:color="auto"/>
        <w:left w:val="none" w:sz="0" w:space="0" w:color="auto"/>
        <w:bottom w:val="none" w:sz="0" w:space="0" w:color="auto"/>
        <w:right w:val="none" w:sz="0" w:space="0" w:color="auto"/>
      </w:divBdr>
    </w:div>
    <w:div w:id="529728765">
      <w:bodyDiv w:val="1"/>
      <w:marLeft w:val="0"/>
      <w:marRight w:val="0"/>
      <w:marTop w:val="0"/>
      <w:marBottom w:val="0"/>
      <w:divBdr>
        <w:top w:val="none" w:sz="0" w:space="0" w:color="auto"/>
        <w:left w:val="none" w:sz="0" w:space="0" w:color="auto"/>
        <w:bottom w:val="none" w:sz="0" w:space="0" w:color="auto"/>
        <w:right w:val="none" w:sz="0" w:space="0" w:color="auto"/>
      </w:divBdr>
      <w:divsChild>
        <w:div w:id="2010256703">
          <w:marLeft w:val="0"/>
          <w:marRight w:val="0"/>
          <w:marTop w:val="0"/>
          <w:marBottom w:val="0"/>
          <w:divBdr>
            <w:top w:val="none" w:sz="0" w:space="0" w:color="auto"/>
            <w:left w:val="none" w:sz="0" w:space="0" w:color="auto"/>
            <w:bottom w:val="none" w:sz="0" w:space="0" w:color="auto"/>
            <w:right w:val="none" w:sz="0" w:space="0" w:color="auto"/>
          </w:divBdr>
          <w:divsChild>
            <w:div w:id="2118942592">
              <w:marLeft w:val="0"/>
              <w:marRight w:val="0"/>
              <w:marTop w:val="0"/>
              <w:marBottom w:val="0"/>
              <w:divBdr>
                <w:top w:val="none" w:sz="0" w:space="0" w:color="auto"/>
                <w:left w:val="none" w:sz="0" w:space="0" w:color="auto"/>
                <w:bottom w:val="none" w:sz="0" w:space="0" w:color="auto"/>
                <w:right w:val="none" w:sz="0" w:space="0" w:color="auto"/>
              </w:divBdr>
            </w:div>
            <w:div w:id="205653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72727">
      <w:bodyDiv w:val="1"/>
      <w:marLeft w:val="0"/>
      <w:marRight w:val="0"/>
      <w:marTop w:val="0"/>
      <w:marBottom w:val="0"/>
      <w:divBdr>
        <w:top w:val="none" w:sz="0" w:space="0" w:color="auto"/>
        <w:left w:val="none" w:sz="0" w:space="0" w:color="auto"/>
        <w:bottom w:val="none" w:sz="0" w:space="0" w:color="auto"/>
        <w:right w:val="none" w:sz="0" w:space="0" w:color="auto"/>
      </w:divBdr>
    </w:div>
    <w:div w:id="595289473">
      <w:bodyDiv w:val="1"/>
      <w:marLeft w:val="0"/>
      <w:marRight w:val="0"/>
      <w:marTop w:val="0"/>
      <w:marBottom w:val="0"/>
      <w:divBdr>
        <w:top w:val="none" w:sz="0" w:space="0" w:color="auto"/>
        <w:left w:val="none" w:sz="0" w:space="0" w:color="auto"/>
        <w:bottom w:val="none" w:sz="0" w:space="0" w:color="auto"/>
        <w:right w:val="none" w:sz="0" w:space="0" w:color="auto"/>
      </w:divBdr>
    </w:div>
    <w:div w:id="640307057">
      <w:bodyDiv w:val="1"/>
      <w:marLeft w:val="0"/>
      <w:marRight w:val="0"/>
      <w:marTop w:val="0"/>
      <w:marBottom w:val="0"/>
      <w:divBdr>
        <w:top w:val="none" w:sz="0" w:space="0" w:color="auto"/>
        <w:left w:val="none" w:sz="0" w:space="0" w:color="auto"/>
        <w:bottom w:val="none" w:sz="0" w:space="0" w:color="auto"/>
        <w:right w:val="none" w:sz="0" w:space="0" w:color="auto"/>
      </w:divBdr>
    </w:div>
    <w:div w:id="684865267">
      <w:bodyDiv w:val="1"/>
      <w:marLeft w:val="0"/>
      <w:marRight w:val="0"/>
      <w:marTop w:val="0"/>
      <w:marBottom w:val="0"/>
      <w:divBdr>
        <w:top w:val="none" w:sz="0" w:space="0" w:color="auto"/>
        <w:left w:val="none" w:sz="0" w:space="0" w:color="auto"/>
        <w:bottom w:val="none" w:sz="0" w:space="0" w:color="auto"/>
        <w:right w:val="none" w:sz="0" w:space="0" w:color="auto"/>
      </w:divBdr>
    </w:div>
    <w:div w:id="685406849">
      <w:bodyDiv w:val="1"/>
      <w:marLeft w:val="0"/>
      <w:marRight w:val="0"/>
      <w:marTop w:val="0"/>
      <w:marBottom w:val="0"/>
      <w:divBdr>
        <w:top w:val="none" w:sz="0" w:space="0" w:color="auto"/>
        <w:left w:val="none" w:sz="0" w:space="0" w:color="auto"/>
        <w:bottom w:val="none" w:sz="0" w:space="0" w:color="auto"/>
        <w:right w:val="none" w:sz="0" w:space="0" w:color="auto"/>
      </w:divBdr>
    </w:div>
    <w:div w:id="697466607">
      <w:bodyDiv w:val="1"/>
      <w:marLeft w:val="0"/>
      <w:marRight w:val="0"/>
      <w:marTop w:val="0"/>
      <w:marBottom w:val="0"/>
      <w:divBdr>
        <w:top w:val="none" w:sz="0" w:space="0" w:color="auto"/>
        <w:left w:val="none" w:sz="0" w:space="0" w:color="auto"/>
        <w:bottom w:val="none" w:sz="0" w:space="0" w:color="auto"/>
        <w:right w:val="none" w:sz="0" w:space="0" w:color="auto"/>
      </w:divBdr>
    </w:div>
    <w:div w:id="735207333">
      <w:bodyDiv w:val="1"/>
      <w:marLeft w:val="0"/>
      <w:marRight w:val="0"/>
      <w:marTop w:val="0"/>
      <w:marBottom w:val="0"/>
      <w:divBdr>
        <w:top w:val="none" w:sz="0" w:space="0" w:color="auto"/>
        <w:left w:val="none" w:sz="0" w:space="0" w:color="auto"/>
        <w:bottom w:val="none" w:sz="0" w:space="0" w:color="auto"/>
        <w:right w:val="none" w:sz="0" w:space="0" w:color="auto"/>
      </w:divBdr>
    </w:div>
    <w:div w:id="755706530">
      <w:bodyDiv w:val="1"/>
      <w:marLeft w:val="0"/>
      <w:marRight w:val="0"/>
      <w:marTop w:val="0"/>
      <w:marBottom w:val="0"/>
      <w:divBdr>
        <w:top w:val="none" w:sz="0" w:space="0" w:color="auto"/>
        <w:left w:val="none" w:sz="0" w:space="0" w:color="auto"/>
        <w:bottom w:val="none" w:sz="0" w:space="0" w:color="auto"/>
        <w:right w:val="none" w:sz="0" w:space="0" w:color="auto"/>
      </w:divBdr>
    </w:div>
    <w:div w:id="791481651">
      <w:bodyDiv w:val="1"/>
      <w:marLeft w:val="0"/>
      <w:marRight w:val="0"/>
      <w:marTop w:val="0"/>
      <w:marBottom w:val="0"/>
      <w:divBdr>
        <w:top w:val="none" w:sz="0" w:space="0" w:color="auto"/>
        <w:left w:val="none" w:sz="0" w:space="0" w:color="auto"/>
        <w:bottom w:val="none" w:sz="0" w:space="0" w:color="auto"/>
        <w:right w:val="none" w:sz="0" w:space="0" w:color="auto"/>
      </w:divBdr>
    </w:div>
    <w:div w:id="799307055">
      <w:bodyDiv w:val="1"/>
      <w:marLeft w:val="0"/>
      <w:marRight w:val="0"/>
      <w:marTop w:val="0"/>
      <w:marBottom w:val="0"/>
      <w:divBdr>
        <w:top w:val="none" w:sz="0" w:space="0" w:color="auto"/>
        <w:left w:val="none" w:sz="0" w:space="0" w:color="auto"/>
        <w:bottom w:val="none" w:sz="0" w:space="0" w:color="auto"/>
        <w:right w:val="none" w:sz="0" w:space="0" w:color="auto"/>
      </w:divBdr>
    </w:div>
    <w:div w:id="929579411">
      <w:bodyDiv w:val="1"/>
      <w:marLeft w:val="0"/>
      <w:marRight w:val="0"/>
      <w:marTop w:val="0"/>
      <w:marBottom w:val="0"/>
      <w:divBdr>
        <w:top w:val="none" w:sz="0" w:space="0" w:color="auto"/>
        <w:left w:val="none" w:sz="0" w:space="0" w:color="auto"/>
        <w:bottom w:val="none" w:sz="0" w:space="0" w:color="auto"/>
        <w:right w:val="none" w:sz="0" w:space="0" w:color="auto"/>
      </w:divBdr>
    </w:div>
    <w:div w:id="929853843">
      <w:bodyDiv w:val="1"/>
      <w:marLeft w:val="0"/>
      <w:marRight w:val="0"/>
      <w:marTop w:val="0"/>
      <w:marBottom w:val="0"/>
      <w:divBdr>
        <w:top w:val="none" w:sz="0" w:space="0" w:color="auto"/>
        <w:left w:val="none" w:sz="0" w:space="0" w:color="auto"/>
        <w:bottom w:val="none" w:sz="0" w:space="0" w:color="auto"/>
        <w:right w:val="none" w:sz="0" w:space="0" w:color="auto"/>
      </w:divBdr>
    </w:div>
    <w:div w:id="983775242">
      <w:bodyDiv w:val="1"/>
      <w:marLeft w:val="0"/>
      <w:marRight w:val="0"/>
      <w:marTop w:val="0"/>
      <w:marBottom w:val="0"/>
      <w:divBdr>
        <w:top w:val="none" w:sz="0" w:space="0" w:color="auto"/>
        <w:left w:val="none" w:sz="0" w:space="0" w:color="auto"/>
        <w:bottom w:val="none" w:sz="0" w:space="0" w:color="auto"/>
        <w:right w:val="none" w:sz="0" w:space="0" w:color="auto"/>
      </w:divBdr>
    </w:div>
    <w:div w:id="991715498">
      <w:bodyDiv w:val="1"/>
      <w:marLeft w:val="0"/>
      <w:marRight w:val="0"/>
      <w:marTop w:val="0"/>
      <w:marBottom w:val="0"/>
      <w:divBdr>
        <w:top w:val="none" w:sz="0" w:space="0" w:color="auto"/>
        <w:left w:val="none" w:sz="0" w:space="0" w:color="auto"/>
        <w:bottom w:val="none" w:sz="0" w:space="0" w:color="auto"/>
        <w:right w:val="none" w:sz="0" w:space="0" w:color="auto"/>
      </w:divBdr>
    </w:div>
    <w:div w:id="1091505910">
      <w:bodyDiv w:val="1"/>
      <w:marLeft w:val="0"/>
      <w:marRight w:val="0"/>
      <w:marTop w:val="0"/>
      <w:marBottom w:val="0"/>
      <w:divBdr>
        <w:top w:val="none" w:sz="0" w:space="0" w:color="auto"/>
        <w:left w:val="none" w:sz="0" w:space="0" w:color="auto"/>
        <w:bottom w:val="none" w:sz="0" w:space="0" w:color="auto"/>
        <w:right w:val="none" w:sz="0" w:space="0" w:color="auto"/>
      </w:divBdr>
    </w:div>
    <w:div w:id="1146707533">
      <w:bodyDiv w:val="1"/>
      <w:marLeft w:val="0"/>
      <w:marRight w:val="0"/>
      <w:marTop w:val="0"/>
      <w:marBottom w:val="0"/>
      <w:divBdr>
        <w:top w:val="none" w:sz="0" w:space="0" w:color="auto"/>
        <w:left w:val="none" w:sz="0" w:space="0" w:color="auto"/>
        <w:bottom w:val="none" w:sz="0" w:space="0" w:color="auto"/>
        <w:right w:val="none" w:sz="0" w:space="0" w:color="auto"/>
      </w:divBdr>
    </w:div>
    <w:div w:id="1153182066">
      <w:bodyDiv w:val="1"/>
      <w:marLeft w:val="0"/>
      <w:marRight w:val="0"/>
      <w:marTop w:val="0"/>
      <w:marBottom w:val="0"/>
      <w:divBdr>
        <w:top w:val="none" w:sz="0" w:space="0" w:color="auto"/>
        <w:left w:val="none" w:sz="0" w:space="0" w:color="auto"/>
        <w:bottom w:val="none" w:sz="0" w:space="0" w:color="auto"/>
        <w:right w:val="none" w:sz="0" w:space="0" w:color="auto"/>
      </w:divBdr>
    </w:div>
    <w:div w:id="1157112841">
      <w:bodyDiv w:val="1"/>
      <w:marLeft w:val="0"/>
      <w:marRight w:val="0"/>
      <w:marTop w:val="0"/>
      <w:marBottom w:val="0"/>
      <w:divBdr>
        <w:top w:val="none" w:sz="0" w:space="0" w:color="auto"/>
        <w:left w:val="none" w:sz="0" w:space="0" w:color="auto"/>
        <w:bottom w:val="none" w:sz="0" w:space="0" w:color="auto"/>
        <w:right w:val="none" w:sz="0" w:space="0" w:color="auto"/>
      </w:divBdr>
      <w:divsChild>
        <w:div w:id="1791434536">
          <w:marLeft w:val="0"/>
          <w:marRight w:val="0"/>
          <w:marTop w:val="0"/>
          <w:marBottom w:val="0"/>
          <w:divBdr>
            <w:top w:val="none" w:sz="0" w:space="0" w:color="auto"/>
            <w:left w:val="none" w:sz="0" w:space="0" w:color="auto"/>
            <w:bottom w:val="none" w:sz="0" w:space="0" w:color="auto"/>
            <w:right w:val="none" w:sz="0" w:space="0" w:color="auto"/>
          </w:divBdr>
          <w:divsChild>
            <w:div w:id="1595944052">
              <w:marLeft w:val="0"/>
              <w:marRight w:val="0"/>
              <w:marTop w:val="0"/>
              <w:marBottom w:val="0"/>
              <w:divBdr>
                <w:top w:val="none" w:sz="0" w:space="0" w:color="auto"/>
                <w:left w:val="none" w:sz="0" w:space="0" w:color="auto"/>
                <w:bottom w:val="none" w:sz="0" w:space="0" w:color="auto"/>
                <w:right w:val="none" w:sz="0" w:space="0" w:color="auto"/>
              </w:divBdr>
              <w:divsChild>
                <w:div w:id="1654599599">
                  <w:marLeft w:val="0"/>
                  <w:marRight w:val="0"/>
                  <w:marTop w:val="0"/>
                  <w:marBottom w:val="0"/>
                  <w:divBdr>
                    <w:top w:val="none" w:sz="0" w:space="0" w:color="auto"/>
                    <w:left w:val="none" w:sz="0" w:space="0" w:color="auto"/>
                    <w:bottom w:val="none" w:sz="0" w:space="0" w:color="auto"/>
                    <w:right w:val="none" w:sz="0" w:space="0" w:color="auto"/>
                  </w:divBdr>
                  <w:divsChild>
                    <w:div w:id="1790468546">
                      <w:marLeft w:val="0"/>
                      <w:marRight w:val="0"/>
                      <w:marTop w:val="0"/>
                      <w:marBottom w:val="0"/>
                      <w:divBdr>
                        <w:top w:val="none" w:sz="0" w:space="0" w:color="auto"/>
                        <w:left w:val="none" w:sz="0" w:space="0" w:color="auto"/>
                        <w:bottom w:val="none" w:sz="0" w:space="0" w:color="auto"/>
                        <w:right w:val="none" w:sz="0" w:space="0" w:color="auto"/>
                      </w:divBdr>
                      <w:divsChild>
                        <w:div w:id="1394162508">
                          <w:marLeft w:val="0"/>
                          <w:marRight w:val="0"/>
                          <w:marTop w:val="0"/>
                          <w:marBottom w:val="0"/>
                          <w:divBdr>
                            <w:top w:val="none" w:sz="0" w:space="0" w:color="auto"/>
                            <w:left w:val="none" w:sz="0" w:space="0" w:color="auto"/>
                            <w:bottom w:val="none" w:sz="0" w:space="0" w:color="auto"/>
                            <w:right w:val="none" w:sz="0" w:space="0" w:color="auto"/>
                          </w:divBdr>
                          <w:divsChild>
                            <w:div w:id="1296256374">
                              <w:marLeft w:val="0"/>
                              <w:marRight w:val="0"/>
                              <w:marTop w:val="0"/>
                              <w:marBottom w:val="0"/>
                              <w:divBdr>
                                <w:top w:val="none" w:sz="0" w:space="0" w:color="auto"/>
                                <w:left w:val="none" w:sz="0" w:space="0" w:color="auto"/>
                                <w:bottom w:val="none" w:sz="0" w:space="0" w:color="auto"/>
                                <w:right w:val="none" w:sz="0" w:space="0" w:color="auto"/>
                              </w:divBdr>
                              <w:divsChild>
                                <w:div w:id="19745559">
                                  <w:marLeft w:val="0"/>
                                  <w:marRight w:val="0"/>
                                  <w:marTop w:val="0"/>
                                  <w:marBottom w:val="0"/>
                                  <w:divBdr>
                                    <w:top w:val="none" w:sz="0" w:space="0" w:color="auto"/>
                                    <w:left w:val="none" w:sz="0" w:space="0" w:color="auto"/>
                                    <w:bottom w:val="none" w:sz="0" w:space="0" w:color="auto"/>
                                    <w:right w:val="none" w:sz="0" w:space="0" w:color="auto"/>
                                  </w:divBdr>
                                  <w:divsChild>
                                    <w:div w:id="1558083839">
                                      <w:marLeft w:val="0"/>
                                      <w:marRight w:val="0"/>
                                      <w:marTop w:val="0"/>
                                      <w:marBottom w:val="0"/>
                                      <w:divBdr>
                                        <w:top w:val="none" w:sz="0" w:space="0" w:color="auto"/>
                                        <w:left w:val="none" w:sz="0" w:space="0" w:color="auto"/>
                                        <w:bottom w:val="none" w:sz="0" w:space="0" w:color="auto"/>
                                        <w:right w:val="none" w:sz="0" w:space="0" w:color="auto"/>
                                      </w:divBdr>
                                      <w:divsChild>
                                        <w:div w:id="69617494">
                                          <w:marLeft w:val="0"/>
                                          <w:marRight w:val="0"/>
                                          <w:marTop w:val="0"/>
                                          <w:marBottom w:val="0"/>
                                          <w:divBdr>
                                            <w:top w:val="none" w:sz="0" w:space="0" w:color="auto"/>
                                            <w:left w:val="none" w:sz="0" w:space="0" w:color="auto"/>
                                            <w:bottom w:val="none" w:sz="0" w:space="0" w:color="auto"/>
                                            <w:right w:val="none" w:sz="0" w:space="0" w:color="auto"/>
                                          </w:divBdr>
                                          <w:divsChild>
                                            <w:div w:id="119446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1917827">
      <w:bodyDiv w:val="1"/>
      <w:marLeft w:val="0"/>
      <w:marRight w:val="0"/>
      <w:marTop w:val="0"/>
      <w:marBottom w:val="0"/>
      <w:divBdr>
        <w:top w:val="none" w:sz="0" w:space="0" w:color="auto"/>
        <w:left w:val="none" w:sz="0" w:space="0" w:color="auto"/>
        <w:bottom w:val="none" w:sz="0" w:space="0" w:color="auto"/>
        <w:right w:val="none" w:sz="0" w:space="0" w:color="auto"/>
      </w:divBdr>
    </w:div>
    <w:div w:id="1344549445">
      <w:bodyDiv w:val="1"/>
      <w:marLeft w:val="0"/>
      <w:marRight w:val="0"/>
      <w:marTop w:val="0"/>
      <w:marBottom w:val="0"/>
      <w:divBdr>
        <w:top w:val="none" w:sz="0" w:space="0" w:color="auto"/>
        <w:left w:val="none" w:sz="0" w:space="0" w:color="auto"/>
        <w:bottom w:val="none" w:sz="0" w:space="0" w:color="auto"/>
        <w:right w:val="none" w:sz="0" w:space="0" w:color="auto"/>
      </w:divBdr>
    </w:div>
    <w:div w:id="1372999775">
      <w:bodyDiv w:val="1"/>
      <w:marLeft w:val="0"/>
      <w:marRight w:val="0"/>
      <w:marTop w:val="0"/>
      <w:marBottom w:val="0"/>
      <w:divBdr>
        <w:top w:val="none" w:sz="0" w:space="0" w:color="auto"/>
        <w:left w:val="none" w:sz="0" w:space="0" w:color="auto"/>
        <w:bottom w:val="none" w:sz="0" w:space="0" w:color="auto"/>
        <w:right w:val="none" w:sz="0" w:space="0" w:color="auto"/>
      </w:divBdr>
    </w:div>
    <w:div w:id="1460108668">
      <w:bodyDiv w:val="1"/>
      <w:marLeft w:val="0"/>
      <w:marRight w:val="0"/>
      <w:marTop w:val="0"/>
      <w:marBottom w:val="0"/>
      <w:divBdr>
        <w:top w:val="none" w:sz="0" w:space="0" w:color="auto"/>
        <w:left w:val="none" w:sz="0" w:space="0" w:color="auto"/>
        <w:bottom w:val="none" w:sz="0" w:space="0" w:color="auto"/>
        <w:right w:val="none" w:sz="0" w:space="0" w:color="auto"/>
      </w:divBdr>
    </w:div>
    <w:div w:id="1587034480">
      <w:bodyDiv w:val="1"/>
      <w:marLeft w:val="0"/>
      <w:marRight w:val="0"/>
      <w:marTop w:val="0"/>
      <w:marBottom w:val="0"/>
      <w:divBdr>
        <w:top w:val="none" w:sz="0" w:space="0" w:color="auto"/>
        <w:left w:val="none" w:sz="0" w:space="0" w:color="auto"/>
        <w:bottom w:val="none" w:sz="0" w:space="0" w:color="auto"/>
        <w:right w:val="none" w:sz="0" w:space="0" w:color="auto"/>
      </w:divBdr>
    </w:div>
    <w:div w:id="1600258645">
      <w:bodyDiv w:val="1"/>
      <w:marLeft w:val="0"/>
      <w:marRight w:val="0"/>
      <w:marTop w:val="0"/>
      <w:marBottom w:val="0"/>
      <w:divBdr>
        <w:top w:val="none" w:sz="0" w:space="0" w:color="auto"/>
        <w:left w:val="none" w:sz="0" w:space="0" w:color="auto"/>
        <w:bottom w:val="none" w:sz="0" w:space="0" w:color="auto"/>
        <w:right w:val="none" w:sz="0" w:space="0" w:color="auto"/>
      </w:divBdr>
    </w:div>
    <w:div w:id="1685284305">
      <w:bodyDiv w:val="1"/>
      <w:marLeft w:val="0"/>
      <w:marRight w:val="0"/>
      <w:marTop w:val="0"/>
      <w:marBottom w:val="0"/>
      <w:divBdr>
        <w:top w:val="none" w:sz="0" w:space="0" w:color="auto"/>
        <w:left w:val="none" w:sz="0" w:space="0" w:color="auto"/>
        <w:bottom w:val="none" w:sz="0" w:space="0" w:color="auto"/>
        <w:right w:val="none" w:sz="0" w:space="0" w:color="auto"/>
      </w:divBdr>
    </w:div>
    <w:div w:id="1738475950">
      <w:bodyDiv w:val="1"/>
      <w:marLeft w:val="0"/>
      <w:marRight w:val="0"/>
      <w:marTop w:val="0"/>
      <w:marBottom w:val="0"/>
      <w:divBdr>
        <w:top w:val="none" w:sz="0" w:space="0" w:color="auto"/>
        <w:left w:val="none" w:sz="0" w:space="0" w:color="auto"/>
        <w:bottom w:val="none" w:sz="0" w:space="0" w:color="auto"/>
        <w:right w:val="none" w:sz="0" w:space="0" w:color="auto"/>
      </w:divBdr>
    </w:div>
    <w:div w:id="1767537463">
      <w:bodyDiv w:val="1"/>
      <w:marLeft w:val="0"/>
      <w:marRight w:val="0"/>
      <w:marTop w:val="0"/>
      <w:marBottom w:val="0"/>
      <w:divBdr>
        <w:top w:val="none" w:sz="0" w:space="0" w:color="auto"/>
        <w:left w:val="none" w:sz="0" w:space="0" w:color="auto"/>
        <w:bottom w:val="none" w:sz="0" w:space="0" w:color="auto"/>
        <w:right w:val="none" w:sz="0" w:space="0" w:color="auto"/>
      </w:divBdr>
    </w:div>
    <w:div w:id="1869559935">
      <w:bodyDiv w:val="1"/>
      <w:marLeft w:val="0"/>
      <w:marRight w:val="0"/>
      <w:marTop w:val="0"/>
      <w:marBottom w:val="0"/>
      <w:divBdr>
        <w:top w:val="none" w:sz="0" w:space="0" w:color="auto"/>
        <w:left w:val="none" w:sz="0" w:space="0" w:color="auto"/>
        <w:bottom w:val="none" w:sz="0" w:space="0" w:color="auto"/>
        <w:right w:val="none" w:sz="0" w:space="0" w:color="auto"/>
      </w:divBdr>
      <w:divsChild>
        <w:div w:id="1600210788">
          <w:marLeft w:val="0"/>
          <w:marRight w:val="0"/>
          <w:marTop w:val="0"/>
          <w:marBottom w:val="0"/>
          <w:divBdr>
            <w:top w:val="none" w:sz="0" w:space="0" w:color="auto"/>
            <w:left w:val="none" w:sz="0" w:space="0" w:color="auto"/>
            <w:bottom w:val="none" w:sz="0" w:space="0" w:color="auto"/>
            <w:right w:val="none" w:sz="0" w:space="0" w:color="auto"/>
          </w:divBdr>
          <w:divsChild>
            <w:div w:id="179585334">
              <w:marLeft w:val="0"/>
              <w:marRight w:val="0"/>
              <w:marTop w:val="0"/>
              <w:marBottom w:val="0"/>
              <w:divBdr>
                <w:top w:val="none" w:sz="0" w:space="0" w:color="auto"/>
                <w:left w:val="none" w:sz="0" w:space="0" w:color="auto"/>
                <w:bottom w:val="none" w:sz="0" w:space="0" w:color="auto"/>
                <w:right w:val="none" w:sz="0" w:space="0" w:color="auto"/>
              </w:divBdr>
              <w:divsChild>
                <w:div w:id="1732925887">
                  <w:marLeft w:val="0"/>
                  <w:marRight w:val="0"/>
                  <w:marTop w:val="0"/>
                  <w:marBottom w:val="0"/>
                  <w:divBdr>
                    <w:top w:val="none" w:sz="0" w:space="0" w:color="auto"/>
                    <w:left w:val="none" w:sz="0" w:space="0" w:color="auto"/>
                    <w:bottom w:val="none" w:sz="0" w:space="0" w:color="auto"/>
                    <w:right w:val="none" w:sz="0" w:space="0" w:color="auto"/>
                  </w:divBdr>
                  <w:divsChild>
                    <w:div w:id="1055932159">
                      <w:marLeft w:val="0"/>
                      <w:marRight w:val="0"/>
                      <w:marTop w:val="0"/>
                      <w:marBottom w:val="0"/>
                      <w:divBdr>
                        <w:top w:val="none" w:sz="0" w:space="0" w:color="auto"/>
                        <w:left w:val="none" w:sz="0" w:space="0" w:color="auto"/>
                        <w:bottom w:val="none" w:sz="0" w:space="0" w:color="auto"/>
                        <w:right w:val="none" w:sz="0" w:space="0" w:color="auto"/>
                      </w:divBdr>
                      <w:divsChild>
                        <w:div w:id="1362053674">
                          <w:marLeft w:val="0"/>
                          <w:marRight w:val="0"/>
                          <w:marTop w:val="0"/>
                          <w:marBottom w:val="0"/>
                          <w:divBdr>
                            <w:top w:val="none" w:sz="0" w:space="0" w:color="auto"/>
                            <w:left w:val="none" w:sz="0" w:space="0" w:color="auto"/>
                            <w:bottom w:val="none" w:sz="0" w:space="0" w:color="auto"/>
                            <w:right w:val="none" w:sz="0" w:space="0" w:color="auto"/>
                          </w:divBdr>
                          <w:divsChild>
                            <w:div w:id="408119619">
                              <w:marLeft w:val="0"/>
                              <w:marRight w:val="0"/>
                              <w:marTop w:val="0"/>
                              <w:marBottom w:val="0"/>
                              <w:divBdr>
                                <w:top w:val="none" w:sz="0" w:space="0" w:color="auto"/>
                                <w:left w:val="none" w:sz="0" w:space="0" w:color="auto"/>
                                <w:bottom w:val="none" w:sz="0" w:space="0" w:color="auto"/>
                                <w:right w:val="none" w:sz="0" w:space="0" w:color="auto"/>
                              </w:divBdr>
                              <w:divsChild>
                                <w:div w:id="3782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594763">
      <w:bodyDiv w:val="1"/>
      <w:marLeft w:val="0"/>
      <w:marRight w:val="0"/>
      <w:marTop w:val="0"/>
      <w:marBottom w:val="0"/>
      <w:divBdr>
        <w:top w:val="none" w:sz="0" w:space="0" w:color="auto"/>
        <w:left w:val="none" w:sz="0" w:space="0" w:color="auto"/>
        <w:bottom w:val="none" w:sz="0" w:space="0" w:color="auto"/>
        <w:right w:val="none" w:sz="0" w:space="0" w:color="auto"/>
      </w:divBdr>
    </w:div>
    <w:div w:id="1966885266">
      <w:bodyDiv w:val="1"/>
      <w:marLeft w:val="0"/>
      <w:marRight w:val="0"/>
      <w:marTop w:val="0"/>
      <w:marBottom w:val="0"/>
      <w:divBdr>
        <w:top w:val="none" w:sz="0" w:space="0" w:color="auto"/>
        <w:left w:val="none" w:sz="0" w:space="0" w:color="auto"/>
        <w:bottom w:val="none" w:sz="0" w:space="0" w:color="auto"/>
        <w:right w:val="none" w:sz="0" w:space="0" w:color="auto"/>
      </w:divBdr>
    </w:div>
    <w:div w:id="2058042512">
      <w:bodyDiv w:val="1"/>
      <w:marLeft w:val="0"/>
      <w:marRight w:val="0"/>
      <w:marTop w:val="0"/>
      <w:marBottom w:val="0"/>
      <w:divBdr>
        <w:top w:val="none" w:sz="0" w:space="0" w:color="auto"/>
        <w:left w:val="none" w:sz="0" w:space="0" w:color="auto"/>
        <w:bottom w:val="none" w:sz="0" w:space="0" w:color="auto"/>
        <w:right w:val="none" w:sz="0" w:space="0" w:color="auto"/>
      </w:divBdr>
    </w:div>
    <w:div w:id="2076270437">
      <w:bodyDiv w:val="1"/>
      <w:marLeft w:val="0"/>
      <w:marRight w:val="0"/>
      <w:marTop w:val="0"/>
      <w:marBottom w:val="0"/>
      <w:divBdr>
        <w:top w:val="none" w:sz="0" w:space="0" w:color="auto"/>
        <w:left w:val="none" w:sz="0" w:space="0" w:color="auto"/>
        <w:bottom w:val="none" w:sz="0" w:space="0" w:color="auto"/>
        <w:right w:val="none" w:sz="0" w:space="0" w:color="auto"/>
      </w:divBdr>
    </w:div>
    <w:div w:id="214646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4.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1677</TotalTime>
  <Pages>22</Pages>
  <Words>5494</Words>
  <Characters>31667</Characters>
  <Application>Microsoft Office Word</Application>
  <DocSecurity>0</DocSecurity>
  <Lines>263</Lines>
  <Paragraphs>74</Paragraphs>
  <ScaleCrop>false</ScaleCrop>
  <HeadingPairs>
    <vt:vector size="2" baseType="variant">
      <vt:variant>
        <vt:lpstr>Název</vt:lpstr>
      </vt:variant>
      <vt:variant>
        <vt:i4>1</vt:i4>
      </vt:variant>
    </vt:vector>
  </HeadingPairs>
  <TitlesOfParts>
    <vt:vector size="1" baseType="lpstr">
      <vt:lpstr/>
    </vt:vector>
  </TitlesOfParts>
  <Company>GAP</Company>
  <LinksUpToDate>false</LinksUpToDate>
  <CharactersWithSpaces>37087</CharactersWithSpaces>
  <SharedDoc>false</SharedDoc>
  <HLinks>
    <vt:vector size="24" baseType="variant">
      <vt:variant>
        <vt:i4>3539066</vt:i4>
      </vt:variant>
      <vt:variant>
        <vt:i4>9</vt:i4>
      </vt:variant>
      <vt:variant>
        <vt:i4>0</vt:i4>
      </vt:variant>
      <vt:variant>
        <vt:i4>5</vt:i4>
      </vt:variant>
      <vt:variant>
        <vt:lpwstr/>
      </vt:variant>
      <vt:variant>
        <vt:lpwstr>z6</vt:lpwstr>
      </vt:variant>
      <vt:variant>
        <vt:i4>3342458</vt:i4>
      </vt:variant>
      <vt:variant>
        <vt:i4>6</vt:i4>
      </vt:variant>
      <vt:variant>
        <vt:i4>0</vt:i4>
      </vt:variant>
      <vt:variant>
        <vt:i4>5</vt:i4>
      </vt:variant>
      <vt:variant>
        <vt:lpwstr/>
      </vt:variant>
      <vt:variant>
        <vt:lpwstr>z3</vt:lpwstr>
      </vt:variant>
      <vt:variant>
        <vt:i4>3276922</vt:i4>
      </vt:variant>
      <vt:variant>
        <vt:i4>3</vt:i4>
      </vt:variant>
      <vt:variant>
        <vt:i4>0</vt:i4>
      </vt:variant>
      <vt:variant>
        <vt:i4>5</vt:i4>
      </vt:variant>
      <vt:variant>
        <vt:lpwstr/>
      </vt:variant>
      <vt:variant>
        <vt:lpwstr>z2</vt:lpwstr>
      </vt:variant>
      <vt:variant>
        <vt:i4>3211386</vt:i4>
      </vt:variant>
      <vt:variant>
        <vt:i4>0</vt:i4>
      </vt:variant>
      <vt:variant>
        <vt:i4>0</vt:i4>
      </vt:variant>
      <vt:variant>
        <vt:i4>5</vt:i4>
      </vt:variant>
      <vt:variant>
        <vt:lpwstr/>
      </vt:variant>
      <vt:variant>
        <vt:lpwstr>z1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sigl</dc:creator>
  <cp:lastModifiedBy>kunc</cp:lastModifiedBy>
  <cp:revision>45</cp:revision>
  <cp:lastPrinted>2016-03-22T13:23:00Z</cp:lastPrinted>
  <dcterms:created xsi:type="dcterms:W3CDTF">2016-03-18T15:16:00Z</dcterms:created>
  <dcterms:modified xsi:type="dcterms:W3CDTF">2017-06-14T17:56:00Z</dcterms:modified>
</cp:coreProperties>
</file>